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F10" w:rsidRPr="00216F10" w:rsidRDefault="00216F10" w:rsidP="00216F10">
      <w:pPr>
        <w:autoSpaceDE w:val="0"/>
        <w:autoSpaceDN w:val="0"/>
        <w:adjustRightInd w:val="0"/>
        <w:spacing w:after="0" w:line="240" w:lineRule="auto"/>
        <w:ind w:left="-426"/>
        <w:rPr>
          <w:rFonts w:ascii="TTFF4D2350t00" w:hAnsi="TTFF4D2350t00" w:cs="TTFF4D2350t00"/>
          <w:b/>
          <w:sz w:val="23"/>
          <w:szCs w:val="23"/>
        </w:rPr>
      </w:pPr>
      <w:r w:rsidRPr="00216F10">
        <w:rPr>
          <w:rFonts w:ascii="TTFF4D2350t00" w:hAnsi="TTFF4D2350t00" w:cs="TTFF4D2350t00"/>
          <w:b/>
          <w:sz w:val="23"/>
          <w:szCs w:val="23"/>
        </w:rPr>
        <w:t>FAQ Verordening op de vakbekwaamheid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2350t00" w:hAnsi="TTFF4D2350t00" w:cs="TTFF4D2350t00"/>
          <w:sz w:val="21"/>
          <w:szCs w:val="21"/>
        </w:rPr>
      </w:pPr>
    </w:p>
    <w:p w:rsidR="00216F10" w:rsidRPr="00216F10" w:rsidRDefault="00216F10" w:rsidP="00216F10">
      <w:pPr>
        <w:autoSpaceDE w:val="0"/>
        <w:autoSpaceDN w:val="0"/>
        <w:adjustRightInd w:val="0"/>
        <w:spacing w:after="0" w:line="240" w:lineRule="auto"/>
        <w:ind w:left="-426"/>
        <w:rPr>
          <w:rFonts w:ascii="TTFF4D2350t00" w:hAnsi="TTFF4D2350t00" w:cs="TTFF4D2350t00"/>
          <w:b/>
          <w:i/>
          <w:sz w:val="21"/>
          <w:szCs w:val="21"/>
        </w:rPr>
      </w:pPr>
      <w:r w:rsidRPr="00216F10">
        <w:rPr>
          <w:rFonts w:ascii="TTFF4D2350t00" w:hAnsi="TTFF4D2350t00" w:cs="TTFF4D2350t00"/>
          <w:b/>
          <w:i/>
          <w:sz w:val="21"/>
          <w:szCs w:val="21"/>
        </w:rPr>
        <w:t>Onderhouden vakbekwaamheid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ind w:left="-426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 xml:space="preserve">1. </w:t>
      </w:r>
      <w:r>
        <w:rPr>
          <w:rFonts w:ascii="TTFF4D1BA8t00" w:hAnsi="TTFF4D1BA8t00" w:cs="TTFF4D1BA8t00"/>
          <w:sz w:val="21"/>
          <w:szCs w:val="21"/>
        </w:rPr>
        <w:t xml:space="preserve">  </w:t>
      </w:r>
      <w:r>
        <w:rPr>
          <w:rFonts w:ascii="TTFF4D1BA8t00" w:hAnsi="TTFF4D1BA8t00" w:cs="TTFF4D1BA8t00"/>
          <w:sz w:val="21"/>
          <w:szCs w:val="21"/>
        </w:rPr>
        <w:t>Op welke wijze kan ik voldoen aan de verplichting dat ik jaarlijks aantoonbaar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mijn professionele kennis en kunde moet onderhouden respectievelijk ontwikkelen op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het rechtsgebied of de rechtsgebieden waarop ik werkzaam wil zijn?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 w:rsidRPr="00216F10">
        <w:rPr>
          <w:rFonts w:ascii="TTFF4D2B88t00" w:hAnsi="TTFF4D2B88t00" w:cs="TTFF4D2B88t00"/>
          <w:b/>
          <w:sz w:val="21"/>
          <w:szCs w:val="21"/>
        </w:rPr>
        <w:t>Antwoord</w:t>
      </w:r>
      <w:r>
        <w:rPr>
          <w:rFonts w:ascii="TTFF4D1BA8t00" w:hAnsi="TTFF4D1BA8t00" w:cs="TTFF4D1BA8t00"/>
          <w:sz w:val="21"/>
          <w:szCs w:val="21"/>
        </w:rPr>
        <w:t>: In artikel 4 Regeling vakbekwaamheid staat beschreven op welke wijze u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 xml:space="preserve">kunt voldoen ( </w:t>
      </w:r>
      <w:hyperlink r:id="rId4" w:history="1">
        <w:r w:rsidRPr="002B3AEB">
          <w:rPr>
            <w:rStyle w:val="Hyperlink"/>
            <w:rFonts w:ascii="TTFF4D1BA8t00" w:hAnsi="TTFF4D1BA8t00" w:cs="TTFF4D1BA8t00"/>
            <w:sz w:val="21"/>
            <w:szCs w:val="21"/>
          </w:rPr>
          <w:t>http://www.advocatenorde.nl/wetenregelgeving/vademecum.asp</w:t>
        </w:r>
      </w:hyperlink>
      <w:r>
        <w:rPr>
          <w:rFonts w:ascii="TTFF4D1BA8t00" w:hAnsi="TTFF4D1BA8t00" w:cs="TTFF4D1BA8t00"/>
          <w:sz w:val="21"/>
          <w:szCs w:val="21"/>
        </w:rPr>
        <w:t>).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ind w:left="-426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 xml:space="preserve">2. </w:t>
      </w:r>
      <w:r>
        <w:rPr>
          <w:rFonts w:ascii="TTFF4D1BA8t00" w:hAnsi="TTFF4D1BA8t00" w:cs="TTFF4D1BA8t00"/>
          <w:sz w:val="21"/>
          <w:szCs w:val="21"/>
        </w:rPr>
        <w:t xml:space="preserve">   </w:t>
      </w:r>
      <w:r>
        <w:rPr>
          <w:rFonts w:ascii="TTFF4D1BA8t00" w:hAnsi="TTFF4D1BA8t00" w:cs="TTFF4D1BA8t00"/>
          <w:sz w:val="21"/>
          <w:szCs w:val="21"/>
        </w:rPr>
        <w:t>Zijn er algemene vereisten waaraan de activiteiten die ik wil laten meetellen voor mijn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vakbekwaamheid moeten voldoen?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 w:rsidRPr="00216F10">
        <w:rPr>
          <w:rFonts w:ascii="TTFF4D2B88t00" w:hAnsi="TTFF4D2B88t00" w:cs="TTFF4D2B88t00"/>
          <w:b/>
          <w:sz w:val="21"/>
          <w:szCs w:val="21"/>
        </w:rPr>
        <w:t>Antwoord</w:t>
      </w:r>
      <w:r>
        <w:rPr>
          <w:rFonts w:ascii="TTFF4D2B88t00" w:hAnsi="TTFF4D2B88t00" w:cs="TTFF4D2B88t00"/>
          <w:sz w:val="21"/>
          <w:szCs w:val="21"/>
        </w:rPr>
        <w:t xml:space="preserve">: </w:t>
      </w:r>
      <w:r>
        <w:rPr>
          <w:rFonts w:ascii="TTFF4D1BA8t00" w:hAnsi="TTFF4D1BA8t00" w:cs="TTFF4D1BA8t00"/>
          <w:sz w:val="21"/>
          <w:szCs w:val="21"/>
        </w:rPr>
        <w:t>De activiteiten moeten de praktijkuitoefening en praktijkvoering ten goede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te komen, van academisch niveau zijn en – voor zover relevant – deskundige docenten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moeten hieraan hun medewerking verlenen. De activiteiten moeten betrekking te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hebben op het rechtsgebied waarop u werkzaam bent of werkzaam wilt zijn. Daarnaast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moeten de activiteiten aantoonbaar vastgelegd en toetsbaar zijn.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ind w:left="-426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 xml:space="preserve">3. </w:t>
      </w:r>
      <w:r>
        <w:rPr>
          <w:rFonts w:ascii="TTFF4D1BA8t00" w:hAnsi="TTFF4D1BA8t00" w:cs="TTFF4D1BA8t00"/>
          <w:sz w:val="21"/>
          <w:szCs w:val="21"/>
        </w:rPr>
        <w:t xml:space="preserve">   </w:t>
      </w:r>
      <w:r>
        <w:rPr>
          <w:rFonts w:ascii="TTFF4D1BA8t00" w:hAnsi="TTFF4D1BA8t00" w:cs="TTFF4D1BA8t00"/>
          <w:sz w:val="21"/>
          <w:szCs w:val="21"/>
        </w:rPr>
        <w:t>Hoeveel van de totaal te behalen opleidingspunten moeten op juridisch gebied behaald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te worden?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 w:rsidRPr="00216F10">
        <w:rPr>
          <w:rFonts w:ascii="TTFF4D2B88t00" w:hAnsi="TTFF4D2B88t00" w:cs="TTFF4D2B88t00"/>
          <w:b/>
          <w:sz w:val="21"/>
          <w:szCs w:val="21"/>
        </w:rPr>
        <w:t>Antwoord</w:t>
      </w:r>
      <w:r>
        <w:rPr>
          <w:rFonts w:ascii="TTFF4D2B88t00" w:hAnsi="TTFF4D2B88t00" w:cs="TTFF4D2B88t00"/>
          <w:sz w:val="21"/>
          <w:szCs w:val="21"/>
        </w:rPr>
        <w:t xml:space="preserve">: </w:t>
      </w:r>
      <w:r>
        <w:rPr>
          <w:rFonts w:ascii="TTFF4D1BA8t00" w:hAnsi="TTFF4D1BA8t00" w:cs="TTFF4D1BA8t00"/>
          <w:sz w:val="21"/>
          <w:szCs w:val="21"/>
        </w:rPr>
        <w:t>Telkens de helft van het aantal te behalen opleidingspunten moet op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juridisch gebied behaald worden. Bijv. moet u 10 opleidingspunten behalen dan moeten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5 daarvan juridisch te zijn, moet u 12 opleidingspunten behalen, moeten 6 daarvan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juridisch zijn enz.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ind w:left="-426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 xml:space="preserve">4. </w:t>
      </w:r>
      <w:r>
        <w:rPr>
          <w:rFonts w:ascii="TTFF4D1BA8t00" w:hAnsi="TTFF4D1BA8t00" w:cs="TTFF4D1BA8t00"/>
          <w:sz w:val="21"/>
          <w:szCs w:val="21"/>
        </w:rPr>
        <w:t xml:space="preserve">   </w:t>
      </w:r>
      <w:r>
        <w:rPr>
          <w:rFonts w:ascii="TTFF4D1BA8t00" w:hAnsi="TTFF4D1BA8t00" w:cs="TTFF4D1BA8t00"/>
          <w:sz w:val="21"/>
          <w:szCs w:val="21"/>
        </w:rPr>
        <w:t>Als ik een cursus volg/geef bij een niet erkende opleidingsinstelling moet ik dan bij de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Orde een verzoek indienen om de punten toegekend te krijgen?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 w:rsidRPr="00216F10">
        <w:rPr>
          <w:rFonts w:ascii="TTFF4D2B88t00" w:hAnsi="TTFF4D2B88t00" w:cs="TTFF4D2B88t00"/>
          <w:b/>
          <w:sz w:val="21"/>
          <w:szCs w:val="21"/>
        </w:rPr>
        <w:t>Antwoord</w:t>
      </w:r>
      <w:r>
        <w:rPr>
          <w:rFonts w:ascii="TTFF4D2B88t00" w:hAnsi="TTFF4D2B88t00" w:cs="TTFF4D2B88t00"/>
          <w:sz w:val="21"/>
          <w:szCs w:val="21"/>
        </w:rPr>
        <w:t xml:space="preserve">: </w:t>
      </w:r>
      <w:r>
        <w:rPr>
          <w:rFonts w:ascii="TTFF4D1BA8t00" w:hAnsi="TTFF4D1BA8t00" w:cs="TTFF4D1BA8t00"/>
          <w:sz w:val="21"/>
          <w:szCs w:val="21"/>
        </w:rPr>
        <w:t>Nee, u kunt zelf als geen ander beoordelen of een cursus bijdraagt aan uw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vakbekwaamheid en mee kan tellen voor het onderhoud van de vakbekwaamheid.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De punten kunt u vervolgens opvoeren in het kader van de jaarlijkse controle, zonder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dat daarvoor een bevestiging door de Orde noodzakelijk is. Bij uw beoordeling betrekt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u natuurlijk de regels die de Orde daarvoor gesteld heeft.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ind w:left="-426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 xml:space="preserve">5. </w:t>
      </w:r>
      <w:r>
        <w:rPr>
          <w:rFonts w:ascii="TTFF4D1BA8t00" w:hAnsi="TTFF4D1BA8t00" w:cs="TTFF4D1BA8t00"/>
          <w:sz w:val="21"/>
          <w:szCs w:val="21"/>
        </w:rPr>
        <w:t xml:space="preserve">   </w:t>
      </w:r>
      <w:r>
        <w:rPr>
          <w:rFonts w:ascii="TTFF4D1BA8t00" w:hAnsi="TTFF4D1BA8t00" w:cs="TTFF4D1BA8t00"/>
          <w:sz w:val="21"/>
          <w:szCs w:val="21"/>
        </w:rPr>
        <w:t>Zijn er vereisten die aan een docentschap worden gesteld wil ik er docentenpunten aan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toekennen?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 w:rsidRPr="00216F10">
        <w:rPr>
          <w:rFonts w:ascii="TTFF4D2B88t00" w:hAnsi="TTFF4D2B88t00" w:cs="TTFF4D2B88t00"/>
          <w:b/>
          <w:sz w:val="21"/>
          <w:szCs w:val="21"/>
        </w:rPr>
        <w:t>Antwoord</w:t>
      </w:r>
      <w:r>
        <w:rPr>
          <w:rFonts w:ascii="TTFF4D2B88t00" w:hAnsi="TTFF4D2B88t00" w:cs="TTFF4D2B88t00"/>
          <w:sz w:val="21"/>
          <w:szCs w:val="21"/>
        </w:rPr>
        <w:t xml:space="preserve">: </w:t>
      </w:r>
      <w:r>
        <w:rPr>
          <w:rFonts w:ascii="TTFF4D1BA8t00" w:hAnsi="TTFF4D1BA8t00" w:cs="TTFF4D1BA8t00"/>
          <w:sz w:val="21"/>
          <w:szCs w:val="21"/>
        </w:rPr>
        <w:t>U kunt alleen punten toekennen indien u op academisch niveau doceert en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de cursus de praktijkuitoefening en de praktijkvoering ten goede komt.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19"/>
          <w:szCs w:val="19"/>
        </w:rPr>
      </w:pPr>
      <w:r>
        <w:rPr>
          <w:rFonts w:ascii="TTFF4D1BA8t00" w:hAnsi="TTFF4D1BA8t00" w:cs="TTFF4D1BA8t00"/>
          <w:sz w:val="19"/>
          <w:szCs w:val="19"/>
        </w:rPr>
        <w:t>14 februari 2011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19"/>
          <w:szCs w:val="19"/>
        </w:rPr>
      </w:pP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ind w:left="-426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 xml:space="preserve">6. </w:t>
      </w:r>
      <w:r>
        <w:rPr>
          <w:rFonts w:ascii="TTFF4D1BA8t00" w:hAnsi="TTFF4D1BA8t00" w:cs="TTFF4D1BA8t00"/>
          <w:sz w:val="21"/>
          <w:szCs w:val="21"/>
        </w:rPr>
        <w:t xml:space="preserve">   </w:t>
      </w:r>
      <w:r>
        <w:rPr>
          <w:rFonts w:ascii="TTFF4D1BA8t00" w:hAnsi="TTFF4D1BA8t00" w:cs="TTFF4D1BA8t00"/>
          <w:sz w:val="21"/>
          <w:szCs w:val="21"/>
        </w:rPr>
        <w:t>Wat is de regeling met betrekking tot de punten sinds 1 januari 2010?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ind w:left="-426"/>
        <w:rPr>
          <w:rFonts w:ascii="TTFF4D1BA8t00" w:hAnsi="TTFF4D1BA8t00" w:cs="TTFF4D1BA8t00"/>
          <w:sz w:val="21"/>
          <w:szCs w:val="21"/>
        </w:rPr>
      </w:pP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b/>
          <w:sz w:val="21"/>
          <w:szCs w:val="21"/>
        </w:rPr>
        <w:t xml:space="preserve">Antwoord: </w:t>
      </w:r>
      <w:r>
        <w:rPr>
          <w:rFonts w:ascii="TTFF4D1BA8t00" w:hAnsi="TTFF4D1BA8t00" w:cs="TTFF4D1BA8t00"/>
          <w:sz w:val="21"/>
          <w:szCs w:val="21"/>
        </w:rPr>
        <w:t>Met ingang van 1 januari 2010 geldt de volgende regeling: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De advocaat is verplicht jaarlijks aantoonbaar zijn professionele kennis en kunde te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onderhouden respectievelijk te ontwikkelen op het rechtsgebied of de rechtsgebieden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waarop hij werkzaam is respectievelijk wil zijn.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Om aan de verplichting als bedoeld in het eerste lid te voldoen moet de advocaat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jaarlijks ten minste twintig punten behalen.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De advocaat is verplicht ten minste de helft van het aantal punten als bedoeld in artikel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3 Verordening op de vakbekwaamheid te behalen met opleiding betrekking hebbend op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een juridisch onderwerp betreffende het rechtsgebied of de rechtsgebieden waarop hij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werkzaam is of wil zijn.</w:t>
      </w:r>
    </w:p>
    <w:p w:rsidR="004E7B96" w:rsidRDefault="004E7B96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</w:p>
    <w:p w:rsidR="00216F10" w:rsidRDefault="004E7B96" w:rsidP="004E7B96">
      <w:pPr>
        <w:autoSpaceDE w:val="0"/>
        <w:autoSpaceDN w:val="0"/>
        <w:adjustRightInd w:val="0"/>
        <w:spacing w:after="0" w:line="240" w:lineRule="auto"/>
        <w:ind w:left="-426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lastRenderedPageBreak/>
        <w:t>7</w:t>
      </w:r>
      <w:r w:rsidR="00216F10">
        <w:rPr>
          <w:rFonts w:ascii="TTFF4D1BA8t00" w:hAnsi="TTFF4D1BA8t00" w:cs="TTFF4D1BA8t00"/>
          <w:sz w:val="21"/>
          <w:szCs w:val="21"/>
        </w:rPr>
        <w:t xml:space="preserve">. </w:t>
      </w:r>
      <w:r>
        <w:rPr>
          <w:rFonts w:ascii="TTFF4D1BA8t00" w:hAnsi="TTFF4D1BA8t00" w:cs="TTFF4D1BA8t00"/>
          <w:sz w:val="21"/>
          <w:szCs w:val="21"/>
        </w:rPr>
        <w:t xml:space="preserve">   </w:t>
      </w:r>
      <w:r w:rsidR="00216F10">
        <w:rPr>
          <w:rFonts w:ascii="TTFF4D1BA8t00" w:hAnsi="TTFF4D1BA8t00" w:cs="TTFF4D1BA8t00"/>
          <w:sz w:val="21"/>
          <w:szCs w:val="21"/>
        </w:rPr>
        <w:t>Ik ben herintreder. Zijn er extra voorwaarden waaraan ik geacht word te voldoen?</w:t>
      </w:r>
    </w:p>
    <w:p w:rsidR="004E7B96" w:rsidRDefault="004E7B96" w:rsidP="004E7B96">
      <w:pPr>
        <w:autoSpaceDE w:val="0"/>
        <w:autoSpaceDN w:val="0"/>
        <w:adjustRightInd w:val="0"/>
        <w:spacing w:after="0" w:line="240" w:lineRule="auto"/>
        <w:ind w:left="-426"/>
        <w:rPr>
          <w:rFonts w:ascii="TTFF4D1BA8t00" w:hAnsi="TTFF4D1BA8t00" w:cs="TTFF4D1BA8t00"/>
          <w:sz w:val="21"/>
          <w:szCs w:val="21"/>
        </w:rPr>
      </w:pP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 w:rsidRPr="004E7B96">
        <w:rPr>
          <w:rFonts w:ascii="TTFF4D2B88t00" w:hAnsi="TTFF4D2B88t00" w:cs="TTFF4D2B88t00"/>
          <w:b/>
          <w:sz w:val="21"/>
          <w:szCs w:val="21"/>
        </w:rPr>
        <w:t>Antwoord</w:t>
      </w:r>
      <w:r>
        <w:rPr>
          <w:rFonts w:ascii="TTFF4D2B88t00" w:hAnsi="TTFF4D2B88t00" w:cs="TTFF4D2B88t00"/>
          <w:sz w:val="21"/>
          <w:szCs w:val="21"/>
        </w:rPr>
        <w:t xml:space="preserve">: </w:t>
      </w:r>
      <w:r>
        <w:rPr>
          <w:rFonts w:ascii="TTFF4D1BA8t00" w:hAnsi="TTFF4D1BA8t00" w:cs="TTFF4D1BA8t00"/>
          <w:sz w:val="21"/>
          <w:szCs w:val="21"/>
        </w:rPr>
        <w:t>Herintredende advocaten moeten sinds 1 juli 2010 twintig extra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opleidingspunten behalen in het eerste jaar na beëdiging. De Raad van Toezicht kan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hiervoor, op verzoek van de herintreder, een vrijstelling geven.</w:t>
      </w:r>
    </w:p>
    <w:p w:rsidR="004E7B96" w:rsidRDefault="004E7B96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</w:p>
    <w:p w:rsidR="00216F10" w:rsidRDefault="004E7B96" w:rsidP="004E7B96">
      <w:pPr>
        <w:autoSpaceDE w:val="0"/>
        <w:autoSpaceDN w:val="0"/>
        <w:adjustRightInd w:val="0"/>
        <w:spacing w:after="0" w:line="240" w:lineRule="auto"/>
        <w:ind w:left="-426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8</w:t>
      </w:r>
      <w:r w:rsidR="00216F10">
        <w:rPr>
          <w:rFonts w:ascii="TTFF4D1BA8t00" w:hAnsi="TTFF4D1BA8t00" w:cs="TTFF4D1BA8t00"/>
          <w:sz w:val="21"/>
          <w:szCs w:val="21"/>
        </w:rPr>
        <w:t>.</w:t>
      </w:r>
      <w:r>
        <w:rPr>
          <w:rFonts w:ascii="TTFF4D1BA8t00" w:hAnsi="TTFF4D1BA8t00" w:cs="TTFF4D1BA8t00"/>
          <w:sz w:val="21"/>
          <w:szCs w:val="21"/>
        </w:rPr>
        <w:t xml:space="preserve">    </w:t>
      </w:r>
      <w:r w:rsidR="00216F10">
        <w:rPr>
          <w:rFonts w:ascii="TTFF4D1BA8t00" w:hAnsi="TTFF4D1BA8t00" w:cs="TTFF4D1BA8t00"/>
          <w:sz w:val="21"/>
          <w:szCs w:val="21"/>
        </w:rPr>
        <w:t>De Verordening op de vakbekwaamheid is minder dan elf maanden op mij van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toepassing. Hoeveel opleidingspunten moet ik behalen?</w:t>
      </w:r>
    </w:p>
    <w:p w:rsidR="004E7B96" w:rsidRDefault="004E7B96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 w:rsidRPr="004E7B96">
        <w:rPr>
          <w:rFonts w:ascii="TTFF4D2B88t00" w:hAnsi="TTFF4D2B88t00" w:cs="TTFF4D2B88t00"/>
          <w:b/>
          <w:sz w:val="21"/>
          <w:szCs w:val="21"/>
        </w:rPr>
        <w:t>Antwoord</w:t>
      </w:r>
      <w:r>
        <w:rPr>
          <w:rFonts w:ascii="TTFF4D2B88t00" w:hAnsi="TTFF4D2B88t00" w:cs="TTFF4D2B88t00"/>
          <w:sz w:val="21"/>
          <w:szCs w:val="21"/>
        </w:rPr>
        <w:t xml:space="preserve">: </w:t>
      </w:r>
      <w:r>
        <w:rPr>
          <w:rFonts w:ascii="TTFF4D1BA8t00" w:hAnsi="TTFF4D1BA8t00" w:cs="TTFF4D1BA8t00"/>
          <w:sz w:val="21"/>
          <w:szCs w:val="21"/>
        </w:rPr>
        <w:t>Als de verordening in enig jaar minder dan elf maanden op de advocaat van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toepassing is geweest, geldt dat de advocaat op het moment van inschrijving het aantal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punten als vermeld in de hiernavolgende tabel moet behalen vanaf, respectievelijk tot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het moment dat hij staat ingeschreven als advocaat.</w:t>
      </w:r>
    </w:p>
    <w:p w:rsidR="004E7B96" w:rsidRDefault="004E7B96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</w:p>
    <w:p w:rsidR="004E7B96" w:rsidRDefault="004E7B96" w:rsidP="004E7B96">
      <w:pPr>
        <w:pStyle w:val="Default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933"/>
        <w:gridCol w:w="2933"/>
        <w:gridCol w:w="2933"/>
      </w:tblGrid>
      <w:tr w:rsidR="004E7B96">
        <w:tblPrEx>
          <w:tblCellMar>
            <w:top w:w="0" w:type="dxa"/>
            <w:bottom w:w="0" w:type="dxa"/>
          </w:tblCellMar>
        </w:tblPrEx>
        <w:trPr>
          <w:trHeight w:val="1177"/>
        </w:trPr>
        <w:tc>
          <w:tcPr>
            <w:tcW w:w="2933" w:type="dxa"/>
          </w:tcPr>
          <w:p w:rsidR="004E7B96" w:rsidRDefault="004E7B96">
            <w:pPr>
              <w:pStyle w:val="Default"/>
              <w:rPr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datum waarop de verordening van toepassing is geworden wegens inschrijving als advocaat of na behalen </w:t>
            </w:r>
            <w:proofErr w:type="spellStart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stageverklaring</w:t>
            </w:r>
            <w:proofErr w:type="spell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of niet meer van toepassing is wegens uitschrijving </w:t>
            </w:r>
          </w:p>
        </w:tc>
        <w:tc>
          <w:tcPr>
            <w:tcW w:w="2933" w:type="dxa"/>
          </w:tcPr>
          <w:p w:rsidR="004E7B96" w:rsidRDefault="004E7B96">
            <w:pPr>
              <w:pStyle w:val="Default"/>
              <w:rPr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te behalen aantal punten per jaar als de verordening van toepassing wordt wegens inschrijving of behalen </w:t>
            </w:r>
            <w:proofErr w:type="spellStart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stageverklaring</w:t>
            </w:r>
            <w:proofErr w:type="spell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933" w:type="dxa"/>
          </w:tcPr>
          <w:p w:rsidR="004E7B96" w:rsidRDefault="004E7B96">
            <w:pPr>
              <w:pStyle w:val="Default"/>
              <w:rPr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te behalen aantal punten per jaar als de verordening niet meer van toepassing is wegens uitschrijving </w:t>
            </w:r>
          </w:p>
        </w:tc>
      </w:tr>
      <w:tr w:rsidR="004E7B96">
        <w:tblPrEx>
          <w:tblCellMar>
            <w:top w:w="0" w:type="dxa"/>
            <w:bottom w:w="0" w:type="dxa"/>
          </w:tblCellMar>
        </w:tblPrEx>
        <w:trPr>
          <w:trHeight w:val="96"/>
        </w:trPr>
        <w:tc>
          <w:tcPr>
            <w:tcW w:w="2933" w:type="dxa"/>
          </w:tcPr>
          <w:p w:rsidR="004E7B96" w:rsidRDefault="004E7B96">
            <w:pPr>
              <w:pStyle w:val="Default"/>
              <w:rPr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1 januari – 31 maart </w:t>
            </w:r>
          </w:p>
        </w:tc>
        <w:tc>
          <w:tcPr>
            <w:tcW w:w="2933" w:type="dxa"/>
          </w:tcPr>
          <w:p w:rsidR="004E7B96" w:rsidRDefault="004E7B96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20 </w:t>
            </w:r>
          </w:p>
        </w:tc>
        <w:tc>
          <w:tcPr>
            <w:tcW w:w="2933" w:type="dxa"/>
          </w:tcPr>
          <w:p w:rsidR="004E7B96" w:rsidRDefault="004E7B96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0 </w:t>
            </w:r>
          </w:p>
        </w:tc>
      </w:tr>
      <w:tr w:rsidR="004E7B96">
        <w:tblPrEx>
          <w:tblCellMar>
            <w:top w:w="0" w:type="dxa"/>
            <w:bottom w:w="0" w:type="dxa"/>
          </w:tblCellMar>
        </w:tblPrEx>
        <w:trPr>
          <w:trHeight w:val="96"/>
        </w:trPr>
        <w:tc>
          <w:tcPr>
            <w:tcW w:w="2933" w:type="dxa"/>
          </w:tcPr>
          <w:p w:rsidR="004E7B96" w:rsidRDefault="004E7B96">
            <w:pPr>
              <w:pStyle w:val="Default"/>
              <w:rPr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1 april – 30 juni </w:t>
            </w:r>
          </w:p>
        </w:tc>
        <w:tc>
          <w:tcPr>
            <w:tcW w:w="2933" w:type="dxa"/>
          </w:tcPr>
          <w:p w:rsidR="004E7B96" w:rsidRDefault="004E7B96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15 </w:t>
            </w:r>
          </w:p>
        </w:tc>
        <w:tc>
          <w:tcPr>
            <w:tcW w:w="2933" w:type="dxa"/>
          </w:tcPr>
          <w:p w:rsidR="004E7B96" w:rsidRDefault="004E7B96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5 </w:t>
            </w:r>
          </w:p>
        </w:tc>
      </w:tr>
      <w:tr w:rsidR="004E7B96">
        <w:tblPrEx>
          <w:tblCellMar>
            <w:top w:w="0" w:type="dxa"/>
            <w:bottom w:w="0" w:type="dxa"/>
          </w:tblCellMar>
        </w:tblPrEx>
        <w:trPr>
          <w:trHeight w:val="96"/>
        </w:trPr>
        <w:tc>
          <w:tcPr>
            <w:tcW w:w="2933" w:type="dxa"/>
          </w:tcPr>
          <w:p w:rsidR="004E7B96" w:rsidRDefault="004E7B96">
            <w:pPr>
              <w:pStyle w:val="Default"/>
              <w:rPr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1 juli – 30 september </w:t>
            </w:r>
          </w:p>
        </w:tc>
        <w:tc>
          <w:tcPr>
            <w:tcW w:w="2933" w:type="dxa"/>
          </w:tcPr>
          <w:p w:rsidR="004E7B96" w:rsidRDefault="004E7B96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10 </w:t>
            </w:r>
          </w:p>
        </w:tc>
        <w:tc>
          <w:tcPr>
            <w:tcW w:w="2933" w:type="dxa"/>
          </w:tcPr>
          <w:p w:rsidR="004E7B96" w:rsidRDefault="004E7B96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10 </w:t>
            </w:r>
          </w:p>
        </w:tc>
      </w:tr>
      <w:tr w:rsidR="004E7B96">
        <w:tblPrEx>
          <w:tblCellMar>
            <w:top w:w="0" w:type="dxa"/>
            <w:bottom w:w="0" w:type="dxa"/>
          </w:tblCellMar>
        </w:tblPrEx>
        <w:trPr>
          <w:trHeight w:val="96"/>
        </w:trPr>
        <w:tc>
          <w:tcPr>
            <w:tcW w:w="2933" w:type="dxa"/>
          </w:tcPr>
          <w:p w:rsidR="004E7B96" w:rsidRDefault="004E7B96">
            <w:pPr>
              <w:pStyle w:val="Default"/>
              <w:rPr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1 oktober – 31 oktober </w:t>
            </w:r>
          </w:p>
        </w:tc>
        <w:tc>
          <w:tcPr>
            <w:tcW w:w="2933" w:type="dxa"/>
          </w:tcPr>
          <w:p w:rsidR="004E7B96" w:rsidRDefault="004E7B96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5 </w:t>
            </w:r>
          </w:p>
        </w:tc>
        <w:tc>
          <w:tcPr>
            <w:tcW w:w="2933" w:type="dxa"/>
          </w:tcPr>
          <w:p w:rsidR="004E7B96" w:rsidRDefault="004E7B96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15 </w:t>
            </w:r>
          </w:p>
        </w:tc>
      </w:tr>
      <w:tr w:rsidR="004E7B96">
        <w:tblPrEx>
          <w:tblCellMar>
            <w:top w:w="0" w:type="dxa"/>
            <w:bottom w:w="0" w:type="dxa"/>
          </w:tblCellMar>
        </w:tblPrEx>
        <w:trPr>
          <w:trHeight w:val="96"/>
        </w:trPr>
        <w:tc>
          <w:tcPr>
            <w:tcW w:w="2933" w:type="dxa"/>
          </w:tcPr>
          <w:p w:rsidR="004E7B96" w:rsidRDefault="004E7B96">
            <w:pPr>
              <w:pStyle w:val="Default"/>
              <w:rPr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1 november – 31 december </w:t>
            </w:r>
          </w:p>
        </w:tc>
        <w:tc>
          <w:tcPr>
            <w:tcW w:w="2933" w:type="dxa"/>
          </w:tcPr>
          <w:p w:rsidR="004E7B96" w:rsidRDefault="004E7B96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0 </w:t>
            </w:r>
          </w:p>
        </w:tc>
        <w:tc>
          <w:tcPr>
            <w:tcW w:w="2933" w:type="dxa"/>
          </w:tcPr>
          <w:p w:rsidR="004E7B96" w:rsidRDefault="004E7B96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20 </w:t>
            </w:r>
          </w:p>
        </w:tc>
      </w:tr>
    </w:tbl>
    <w:p w:rsidR="004E7B96" w:rsidRDefault="004E7B96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</w:p>
    <w:p w:rsidR="00216F10" w:rsidRDefault="00CE2B7E" w:rsidP="00CE2B7E">
      <w:pPr>
        <w:autoSpaceDE w:val="0"/>
        <w:autoSpaceDN w:val="0"/>
        <w:adjustRightInd w:val="0"/>
        <w:spacing w:after="0" w:line="240" w:lineRule="auto"/>
        <w:ind w:left="-426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9</w:t>
      </w:r>
      <w:r w:rsidR="00216F10">
        <w:rPr>
          <w:rFonts w:ascii="TTFF4D1BA8t00" w:hAnsi="TTFF4D1BA8t00" w:cs="TTFF4D1BA8t00"/>
          <w:sz w:val="21"/>
          <w:szCs w:val="21"/>
        </w:rPr>
        <w:t xml:space="preserve">. </w:t>
      </w:r>
      <w:r>
        <w:rPr>
          <w:rFonts w:ascii="TTFF4D1BA8t00" w:hAnsi="TTFF4D1BA8t00" w:cs="TTFF4D1BA8t00"/>
          <w:sz w:val="21"/>
          <w:szCs w:val="21"/>
        </w:rPr>
        <w:t xml:space="preserve">   </w:t>
      </w:r>
      <w:r w:rsidR="00216F10">
        <w:rPr>
          <w:rFonts w:ascii="TTFF4D1BA8t00" w:hAnsi="TTFF4D1BA8t00" w:cs="TTFF4D1BA8t00"/>
          <w:sz w:val="21"/>
          <w:szCs w:val="21"/>
        </w:rPr>
        <w:t>Ik sta langer dan 39 maanden ingeschreven op het tableau, maar ik heb mijn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proofErr w:type="spellStart"/>
      <w:r>
        <w:rPr>
          <w:rFonts w:ascii="TTFF4D1BA8t00" w:hAnsi="TTFF4D1BA8t00" w:cs="TTFF4D1BA8t00"/>
          <w:sz w:val="21"/>
          <w:szCs w:val="21"/>
        </w:rPr>
        <w:t>stageverklaring</w:t>
      </w:r>
      <w:proofErr w:type="spellEnd"/>
      <w:r>
        <w:rPr>
          <w:rFonts w:ascii="TTFF4D1BA8t00" w:hAnsi="TTFF4D1BA8t00" w:cs="TTFF4D1BA8t00"/>
          <w:sz w:val="21"/>
          <w:szCs w:val="21"/>
        </w:rPr>
        <w:t xml:space="preserve"> nog niet behaald. Moet ik opleidingspunten in het kader van de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vakbekwaamheid behalen?</w:t>
      </w:r>
    </w:p>
    <w:p w:rsidR="00CE2B7E" w:rsidRDefault="00CE2B7E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 w:rsidRPr="00CE2B7E">
        <w:rPr>
          <w:rFonts w:ascii="TTFF4D2B88t00" w:hAnsi="TTFF4D2B88t00" w:cs="TTFF4D2B88t00"/>
          <w:b/>
          <w:sz w:val="21"/>
          <w:szCs w:val="21"/>
        </w:rPr>
        <w:t>Antwoord</w:t>
      </w:r>
      <w:r>
        <w:rPr>
          <w:rFonts w:ascii="TTFF4D2B88t00" w:hAnsi="TTFF4D2B88t00" w:cs="TTFF4D2B88t00"/>
          <w:sz w:val="21"/>
          <w:szCs w:val="21"/>
        </w:rPr>
        <w:t xml:space="preserve">: </w:t>
      </w:r>
      <w:r>
        <w:rPr>
          <w:rFonts w:ascii="TTFF4D1BA8t00" w:hAnsi="TTFF4D1BA8t00" w:cs="TTFF4D1BA8t00"/>
          <w:sz w:val="21"/>
          <w:szCs w:val="21"/>
        </w:rPr>
        <w:t>Met ingang van 1 juli 2010 zal een stagiaire die langer dan 39 maanden als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advocaat staat ingeschreven jaarlijks opleidingspunten moeten behalen.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Dus naast de 74 punten zal een stagiaire vanaf het moment dat hij 39 maanden als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advocaat staat ingeschreven jaarlijks extra punten moeten halen.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Het gaat om 20 punten per jaar. Hierbij maakt het niet uit waarom een stagiaire langer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dan 39 maanden ingeschreven staat. Deze verplichting geldt als de stagiaire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proofErr w:type="spellStart"/>
      <w:r>
        <w:rPr>
          <w:rFonts w:ascii="TTFF4D1BA8t00" w:hAnsi="TTFF4D1BA8t00" w:cs="TTFF4D1BA8t00"/>
          <w:sz w:val="21"/>
          <w:szCs w:val="21"/>
        </w:rPr>
        <w:t>stageverlenging</w:t>
      </w:r>
      <w:proofErr w:type="spellEnd"/>
      <w:r>
        <w:rPr>
          <w:rFonts w:ascii="TTFF4D1BA8t00" w:hAnsi="TTFF4D1BA8t00" w:cs="TTFF4D1BA8t00"/>
          <w:sz w:val="21"/>
          <w:szCs w:val="21"/>
        </w:rPr>
        <w:t xml:space="preserve"> heeft gekregen, maar ook als de stagiaire in deeltijd werkt of heeft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 xml:space="preserve">gewerkt of niet vraagt om afgifte van de </w:t>
      </w:r>
      <w:proofErr w:type="spellStart"/>
      <w:r>
        <w:rPr>
          <w:rFonts w:ascii="TTFF4D1BA8t00" w:hAnsi="TTFF4D1BA8t00" w:cs="TTFF4D1BA8t00"/>
          <w:sz w:val="21"/>
          <w:szCs w:val="21"/>
        </w:rPr>
        <w:t>stageverklaring</w:t>
      </w:r>
      <w:proofErr w:type="spellEnd"/>
      <w:r>
        <w:rPr>
          <w:rFonts w:ascii="TTFF4D1BA8t00" w:hAnsi="TTFF4D1BA8t00" w:cs="TTFF4D1BA8t00"/>
          <w:sz w:val="21"/>
          <w:szCs w:val="21"/>
        </w:rPr>
        <w:t>.</w:t>
      </w:r>
    </w:p>
    <w:p w:rsidR="00CE2B7E" w:rsidRDefault="00CE2B7E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</w:p>
    <w:p w:rsidR="00216F10" w:rsidRDefault="00CE2B7E" w:rsidP="00CE2B7E">
      <w:pPr>
        <w:autoSpaceDE w:val="0"/>
        <w:autoSpaceDN w:val="0"/>
        <w:adjustRightInd w:val="0"/>
        <w:spacing w:after="0" w:line="240" w:lineRule="auto"/>
        <w:ind w:left="-426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10</w:t>
      </w:r>
      <w:r w:rsidR="00216F10">
        <w:rPr>
          <w:rFonts w:ascii="TTFF4D1BA8t00" w:hAnsi="TTFF4D1BA8t00" w:cs="TTFF4D1BA8t00"/>
          <w:sz w:val="21"/>
          <w:szCs w:val="21"/>
        </w:rPr>
        <w:t xml:space="preserve">. </w:t>
      </w:r>
      <w:r>
        <w:rPr>
          <w:rFonts w:ascii="TTFF4D1BA8t00" w:hAnsi="TTFF4D1BA8t00" w:cs="TTFF4D1BA8t00"/>
          <w:sz w:val="21"/>
          <w:szCs w:val="21"/>
        </w:rPr>
        <w:t xml:space="preserve"> </w:t>
      </w:r>
      <w:r w:rsidR="00216F10">
        <w:rPr>
          <w:rFonts w:ascii="TTFF4D1BA8t00" w:hAnsi="TTFF4D1BA8t00" w:cs="TTFF4D1BA8t00"/>
          <w:sz w:val="21"/>
          <w:szCs w:val="21"/>
        </w:rPr>
        <w:t>Ik ben parttime universitair docent aan de opleiding Ruslandkunde (ik doceer Russisch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recht). Het lopende collegejaar begeleid ik alleen scripties (zowel voor de bachelor als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master fase). Worden daarvoor ook punten toegekend?</w:t>
      </w:r>
    </w:p>
    <w:p w:rsidR="00CE2B7E" w:rsidRDefault="00CE2B7E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2B88t00" w:hAnsi="TTFF4D2B88t00" w:cs="TTFF4D2B88t00"/>
          <w:sz w:val="21"/>
          <w:szCs w:val="21"/>
        </w:rPr>
      </w:pPr>
      <w:r w:rsidRPr="00CE2B7E">
        <w:rPr>
          <w:rFonts w:ascii="TTFF4D2B88t00" w:hAnsi="TTFF4D2B88t00" w:cs="TTFF4D2B88t00"/>
          <w:b/>
          <w:sz w:val="21"/>
          <w:szCs w:val="21"/>
        </w:rPr>
        <w:t>Antwoord</w:t>
      </w:r>
      <w:r>
        <w:rPr>
          <w:rFonts w:ascii="TTFF4D2B88t00" w:hAnsi="TTFF4D2B88t00" w:cs="TTFF4D2B88t00"/>
          <w:sz w:val="21"/>
          <w:szCs w:val="21"/>
        </w:rPr>
        <w:t>: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Het begeleiden van scripties valt niet onder docentschap. Het begeleiden van scripties is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niet op te voeren voor de jaarlijkse verantwoording voor het onderhouden van de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vakbekwaamheid.</w:t>
      </w:r>
    </w:p>
    <w:p w:rsidR="00CE2B7E" w:rsidRDefault="00CE2B7E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</w:p>
    <w:p w:rsidR="00216F10" w:rsidRDefault="00233386" w:rsidP="00A64FCE">
      <w:pPr>
        <w:autoSpaceDE w:val="0"/>
        <w:autoSpaceDN w:val="0"/>
        <w:adjustRightInd w:val="0"/>
        <w:spacing w:after="0" w:line="240" w:lineRule="auto"/>
        <w:ind w:left="-426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11</w:t>
      </w:r>
      <w:r w:rsidR="00216F10">
        <w:rPr>
          <w:rFonts w:ascii="TTFF4D1BA8t00" w:hAnsi="TTFF4D1BA8t00" w:cs="TTFF4D1BA8t00"/>
          <w:sz w:val="21"/>
          <w:szCs w:val="21"/>
        </w:rPr>
        <w:t>.</w:t>
      </w:r>
      <w:r w:rsidR="00A64FCE">
        <w:rPr>
          <w:rFonts w:ascii="TTFF4D1BA8t00" w:hAnsi="TTFF4D1BA8t00" w:cs="TTFF4D1BA8t00"/>
          <w:sz w:val="21"/>
          <w:szCs w:val="21"/>
        </w:rPr>
        <w:t xml:space="preserve"> </w:t>
      </w:r>
      <w:r w:rsidR="00216F10">
        <w:rPr>
          <w:rFonts w:ascii="TTFF4D1BA8t00" w:hAnsi="TTFF4D1BA8t00" w:cs="TTFF4D1BA8t00"/>
          <w:sz w:val="21"/>
          <w:szCs w:val="21"/>
        </w:rPr>
        <w:t xml:space="preserve"> Ik ben mijn praktijk aan het afbouwen en doe alleen nog BOPZ-zaken. Moet ik 20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punten per jaar halen?</w:t>
      </w:r>
    </w:p>
    <w:p w:rsidR="00A64FCE" w:rsidRDefault="00A64FCE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 w:rsidRPr="00A64FCE">
        <w:rPr>
          <w:rFonts w:ascii="TTFF4D2B88t00" w:hAnsi="TTFF4D2B88t00" w:cs="TTFF4D2B88t00"/>
          <w:b/>
          <w:sz w:val="21"/>
          <w:szCs w:val="21"/>
        </w:rPr>
        <w:t>Antwoord</w:t>
      </w:r>
      <w:r>
        <w:rPr>
          <w:rFonts w:ascii="TTFF4D2B88t00" w:hAnsi="TTFF4D2B88t00" w:cs="TTFF4D2B88t00"/>
          <w:sz w:val="21"/>
          <w:szCs w:val="21"/>
        </w:rPr>
        <w:t xml:space="preserve">: </w:t>
      </w:r>
      <w:r>
        <w:rPr>
          <w:rFonts w:ascii="TTFF4D1BA8t00" w:hAnsi="TTFF4D1BA8t00" w:cs="TTFF4D1BA8t00"/>
          <w:sz w:val="21"/>
          <w:szCs w:val="21"/>
        </w:rPr>
        <w:t>Ja, u dient minimaal 20 punten per jaar te halen.</w:t>
      </w:r>
    </w:p>
    <w:p w:rsidR="00A64FCE" w:rsidRDefault="00A64FCE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</w:p>
    <w:p w:rsidR="00216F10" w:rsidRDefault="00233386" w:rsidP="00A64FCE">
      <w:pPr>
        <w:autoSpaceDE w:val="0"/>
        <w:autoSpaceDN w:val="0"/>
        <w:adjustRightInd w:val="0"/>
        <w:spacing w:after="0" w:line="240" w:lineRule="auto"/>
        <w:ind w:left="-426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12</w:t>
      </w:r>
      <w:r w:rsidR="00216F10">
        <w:rPr>
          <w:rFonts w:ascii="TTFF4D1BA8t00" w:hAnsi="TTFF4D1BA8t00" w:cs="TTFF4D1BA8t00"/>
          <w:sz w:val="21"/>
          <w:szCs w:val="21"/>
        </w:rPr>
        <w:t xml:space="preserve">. </w:t>
      </w:r>
      <w:r w:rsidR="00A64FCE">
        <w:rPr>
          <w:rFonts w:ascii="TTFF4D1BA8t00" w:hAnsi="TTFF4D1BA8t00" w:cs="TTFF4D1BA8t00"/>
          <w:sz w:val="21"/>
          <w:szCs w:val="21"/>
        </w:rPr>
        <w:t xml:space="preserve"> </w:t>
      </w:r>
      <w:r w:rsidR="00216F10">
        <w:rPr>
          <w:rFonts w:ascii="TTFF4D1BA8t00" w:hAnsi="TTFF4D1BA8t00" w:cs="TTFF4D1BA8t00"/>
          <w:sz w:val="21"/>
          <w:szCs w:val="21"/>
        </w:rPr>
        <w:t>Krijg ik punten voor het lidmaatschap van een bezwarencommissie en de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lastRenderedPageBreak/>
        <w:t>Geschillencommissie Advocatuur?</w:t>
      </w:r>
    </w:p>
    <w:p w:rsidR="00A64FCE" w:rsidRDefault="00A64FCE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</w:p>
    <w:p w:rsidR="00FC4A16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2B88t00" w:hAnsi="TTFF4D2B88t00" w:cs="TTFF4D2B88t00"/>
          <w:sz w:val="21"/>
          <w:szCs w:val="21"/>
        </w:rPr>
      </w:pPr>
      <w:r w:rsidRPr="00A64FCE">
        <w:rPr>
          <w:rFonts w:ascii="TTFF4D2B88t00" w:hAnsi="TTFF4D2B88t00" w:cs="TTFF4D2B88t00"/>
          <w:b/>
          <w:sz w:val="21"/>
          <w:szCs w:val="21"/>
        </w:rPr>
        <w:t>Antwoord</w:t>
      </w:r>
      <w:r>
        <w:rPr>
          <w:rFonts w:ascii="TTFF4D2B88t00" w:hAnsi="TTFF4D2B88t00" w:cs="TTFF4D2B88t00"/>
          <w:sz w:val="21"/>
          <w:szCs w:val="21"/>
        </w:rPr>
        <w:t xml:space="preserve">: </w:t>
      </w:r>
      <w:r w:rsidR="00FC4A16">
        <w:rPr>
          <w:rFonts w:ascii="TTFF4D2B88t00" w:hAnsi="TTFF4D2B88t00" w:cs="TTFF4D2B88t00"/>
          <w:sz w:val="21"/>
          <w:szCs w:val="21"/>
        </w:rPr>
        <w:t xml:space="preserve">Ja, op grond van </w:t>
      </w:r>
      <w:r w:rsidR="00233386">
        <w:rPr>
          <w:rFonts w:ascii="TTFF4D2B88t00" w:hAnsi="TTFF4D2B88t00" w:cs="TTFF4D2B88t00"/>
          <w:sz w:val="21"/>
          <w:szCs w:val="21"/>
        </w:rPr>
        <w:t>artikel 4 lid 1 sub h Regeling vakbekwaamheid.</w:t>
      </w:r>
    </w:p>
    <w:p w:rsidR="00216F10" w:rsidRDefault="00FC4A16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proofErr w:type="spellStart"/>
      <w:r>
        <w:rPr>
          <w:rFonts w:ascii="TTFF4D2B88t00" w:hAnsi="TTFF4D2B88t00" w:cs="TTFF4D2B88t00"/>
          <w:b/>
          <w:sz w:val="21"/>
          <w:szCs w:val="21"/>
        </w:rPr>
        <w:t>Toelichting:</w:t>
      </w:r>
      <w:r w:rsidR="00216F10">
        <w:rPr>
          <w:rFonts w:ascii="TTFF4D1BA8t00" w:hAnsi="TTFF4D1BA8t00" w:cs="TTFF4D1BA8t00"/>
          <w:sz w:val="21"/>
          <w:szCs w:val="21"/>
        </w:rPr>
        <w:t>In</w:t>
      </w:r>
      <w:proofErr w:type="spellEnd"/>
      <w:r w:rsidR="00216F10">
        <w:rPr>
          <w:rFonts w:ascii="TTFF4D1BA8t00" w:hAnsi="TTFF4D1BA8t00" w:cs="TTFF4D1BA8t00"/>
          <w:sz w:val="21"/>
          <w:szCs w:val="21"/>
        </w:rPr>
        <w:t xml:space="preserve"> de Verordening op de vakbekwaamheid is bepaald dat aan het verrichten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van werkzaamheden als rechter-plaatsvervanger of arbiter één punt kan worden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behaald door het verrichten van werkzaamheden in één zaak (artikel 4 lid 1 sub d).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Het lidmaatschap van een bezwarencommissie/ de Geschillencommissie Advocatuur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kan niet gerangschikt worden onder artikel 4 lid 1 sub d. Voor benoeming als rechterplaatsvervanger</w:t>
      </w:r>
      <w:r w:rsidR="00A71A08">
        <w:rPr>
          <w:rFonts w:ascii="TTFF4D1BA8t00" w:hAnsi="TTFF4D1BA8t00" w:cs="TTFF4D1BA8t00"/>
          <w:sz w:val="21"/>
          <w:szCs w:val="21"/>
        </w:rPr>
        <w:t xml:space="preserve"> </w:t>
      </w:r>
      <w:r>
        <w:rPr>
          <w:rFonts w:ascii="TTFF4D1BA8t00" w:hAnsi="TTFF4D1BA8t00" w:cs="TTFF4D1BA8t00"/>
          <w:sz w:val="21"/>
          <w:szCs w:val="21"/>
        </w:rPr>
        <w:t>of voor het zijn van arbiter gelden strenge regels. Zo’n toets is er voor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lidmaatschap van een bezwarencommissie/ de Geschillencommissie Advocatuur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doorgaans niet.</w:t>
      </w:r>
    </w:p>
    <w:p w:rsidR="00FC4A16" w:rsidRDefault="00FC4A16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Een dergelijk lidmaatschap valt onder artikel 4 lid 1 sub h. In dit artikel is bepaald dat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één punt kan worden behaald door het op aantoonbaar op vergelijkbare wijze de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professionele kennis en kunde onderhouden.</w:t>
      </w:r>
    </w:p>
    <w:p w:rsidR="00FC4A16" w:rsidRDefault="00FC4A16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Inmiddels is bepaald dat er met ingang van 1 januari 2011 maximaal 4</w:t>
      </w:r>
      <w:r w:rsidR="00A71A08">
        <w:rPr>
          <w:rFonts w:ascii="TTFF4D1BA8t00" w:hAnsi="TTFF4D1BA8t00" w:cs="TTFF4D1BA8t00"/>
          <w:sz w:val="21"/>
          <w:szCs w:val="21"/>
        </w:rPr>
        <w:t xml:space="preserve"> </w:t>
      </w:r>
      <w:r>
        <w:rPr>
          <w:rFonts w:ascii="TTFF4D1BA8t00" w:hAnsi="TTFF4D1BA8t00" w:cs="TTFF4D1BA8t00"/>
          <w:sz w:val="21"/>
          <w:szCs w:val="21"/>
        </w:rPr>
        <w:t>opleidingspunten kunnen worden behaald met het verrichten van werkzaamheden als</w:t>
      </w:r>
      <w:r w:rsidR="00A71A08">
        <w:rPr>
          <w:rFonts w:ascii="TTFF4D1BA8t00" w:hAnsi="TTFF4D1BA8t00" w:cs="TTFF4D1BA8t00"/>
          <w:sz w:val="21"/>
          <w:szCs w:val="21"/>
        </w:rPr>
        <w:t xml:space="preserve"> </w:t>
      </w:r>
      <w:r>
        <w:rPr>
          <w:rFonts w:ascii="TTFF4D1BA8t00" w:hAnsi="TTFF4D1BA8t00" w:cs="TTFF4D1BA8t00"/>
          <w:sz w:val="21"/>
          <w:szCs w:val="21"/>
        </w:rPr>
        <w:t>bedoeld in artikel 4 lid 1 sub d. Deze bepaling is langs de band van artikel 4 lid 1 sub h</w:t>
      </w:r>
      <w:r w:rsidR="00A71A08">
        <w:rPr>
          <w:rFonts w:ascii="TTFF4D1BA8t00" w:hAnsi="TTFF4D1BA8t00" w:cs="TTFF4D1BA8t00"/>
          <w:sz w:val="21"/>
          <w:szCs w:val="21"/>
        </w:rPr>
        <w:t xml:space="preserve"> </w:t>
      </w:r>
      <w:r>
        <w:rPr>
          <w:rFonts w:ascii="TTFF4D1BA8t00" w:hAnsi="TTFF4D1BA8t00" w:cs="TTFF4D1BA8t00"/>
          <w:sz w:val="21"/>
          <w:szCs w:val="21"/>
        </w:rPr>
        <w:t>van overeenkomstige toepassing op werkzaamheden voor een bezwaarcommissie en de</w:t>
      </w:r>
      <w:r w:rsidR="00A71A08">
        <w:rPr>
          <w:rFonts w:ascii="TTFF4D1BA8t00" w:hAnsi="TTFF4D1BA8t00" w:cs="TTFF4D1BA8t00"/>
          <w:sz w:val="21"/>
          <w:szCs w:val="21"/>
        </w:rPr>
        <w:t xml:space="preserve"> </w:t>
      </w:r>
      <w:r>
        <w:rPr>
          <w:rFonts w:ascii="TTFF4D1BA8t00" w:hAnsi="TTFF4D1BA8t00" w:cs="TTFF4D1BA8t00"/>
          <w:sz w:val="21"/>
          <w:szCs w:val="21"/>
        </w:rPr>
        <w:t>Geschillencommissie Advocatuur.</w:t>
      </w:r>
    </w:p>
    <w:p w:rsidR="00FC4A16" w:rsidRDefault="00FC4A16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</w:p>
    <w:p w:rsidR="00216F10" w:rsidRDefault="00233386" w:rsidP="00233386">
      <w:pPr>
        <w:autoSpaceDE w:val="0"/>
        <w:autoSpaceDN w:val="0"/>
        <w:adjustRightInd w:val="0"/>
        <w:spacing w:after="0" w:line="240" w:lineRule="auto"/>
        <w:ind w:left="-426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13</w:t>
      </w:r>
      <w:r w:rsidR="00216F10">
        <w:rPr>
          <w:rFonts w:ascii="TTFF4D1BA8t00" w:hAnsi="TTFF4D1BA8t00" w:cs="TTFF4D1BA8t00"/>
          <w:sz w:val="21"/>
          <w:szCs w:val="21"/>
        </w:rPr>
        <w:t>.</w:t>
      </w:r>
      <w:r>
        <w:rPr>
          <w:rFonts w:ascii="TTFF4D1BA8t00" w:hAnsi="TTFF4D1BA8t00" w:cs="TTFF4D1BA8t00"/>
          <w:sz w:val="21"/>
          <w:szCs w:val="21"/>
        </w:rPr>
        <w:t xml:space="preserve"> </w:t>
      </w:r>
      <w:r w:rsidR="00216F10">
        <w:rPr>
          <w:rFonts w:ascii="TTFF4D1BA8t00" w:hAnsi="TTFF4D1BA8t00" w:cs="TTFF4D1BA8t00"/>
          <w:sz w:val="21"/>
          <w:szCs w:val="21"/>
        </w:rPr>
        <w:t xml:space="preserve"> Zijn de werkzaamheden van een (</w:t>
      </w:r>
      <w:proofErr w:type="spellStart"/>
      <w:r w:rsidR="00216F10">
        <w:rPr>
          <w:rFonts w:ascii="TTFF4D1BA8t00" w:hAnsi="TTFF4D1BA8t00" w:cs="TTFF4D1BA8t00"/>
          <w:sz w:val="21"/>
          <w:szCs w:val="21"/>
        </w:rPr>
        <w:t>plv</w:t>
      </w:r>
      <w:proofErr w:type="spellEnd"/>
      <w:r w:rsidR="00216F10">
        <w:rPr>
          <w:rFonts w:ascii="TTFF4D1BA8t00" w:hAnsi="TTFF4D1BA8t00" w:cs="TTFF4D1BA8t00"/>
          <w:sz w:val="21"/>
          <w:szCs w:val="21"/>
        </w:rPr>
        <w:t>.) griffier bij de Raad van Discipline puntwaardig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en onder welke voorwaarden kunnen punten worden toegekend?</w:t>
      </w:r>
    </w:p>
    <w:p w:rsidR="005B4AAD" w:rsidRDefault="005B4AAD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 w:rsidRPr="005B4AAD">
        <w:rPr>
          <w:rFonts w:ascii="TTFF4D2B88t00" w:hAnsi="TTFF4D2B88t00" w:cs="TTFF4D2B88t00"/>
          <w:b/>
          <w:sz w:val="21"/>
          <w:szCs w:val="21"/>
        </w:rPr>
        <w:t>Antwoord</w:t>
      </w:r>
      <w:r>
        <w:rPr>
          <w:rFonts w:ascii="TTFF4D2B88t00" w:hAnsi="TTFF4D2B88t00" w:cs="TTFF4D2B88t00"/>
          <w:sz w:val="21"/>
          <w:szCs w:val="21"/>
        </w:rPr>
        <w:t xml:space="preserve">: </w:t>
      </w:r>
      <w:r>
        <w:rPr>
          <w:rFonts w:ascii="TTFF4D1BA8t00" w:hAnsi="TTFF4D1BA8t00" w:cs="TTFF4D1BA8t00"/>
          <w:sz w:val="21"/>
          <w:szCs w:val="21"/>
        </w:rPr>
        <w:t>Deze werkzaamheden vallen onder artikel 4 lid 1 sub h. In dit artikel is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bepaald dat één punt kan worden behaald door het aantoonbaar op vergelijkbare wijze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de professionele kennis en kunde onderhouden.</w:t>
      </w:r>
    </w:p>
    <w:p w:rsidR="005B4AAD" w:rsidRDefault="005B4AAD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Inmiddels is bepaald dat er met ingang van 1 januari 2011 maximaal 4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opleidingspunten kunnen worden behaald met het verrichten van werkzaamheden als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bedoeld in artikel 4 lid 1 sub d. Deze bepaling is langs de band van artikel 4 lid 1 sub h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van overeenkomstige toepassing op werkzaamheden van een griffier.</w:t>
      </w:r>
    </w:p>
    <w:p w:rsidR="005B4AAD" w:rsidRDefault="005B4AAD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</w:p>
    <w:p w:rsidR="00216F10" w:rsidRPr="005B4AAD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3B0t00" w:hAnsi="TTFF4D13B0t00" w:cs="TTFF4D13B0t00"/>
          <w:i/>
          <w:sz w:val="21"/>
          <w:szCs w:val="21"/>
        </w:rPr>
      </w:pPr>
      <w:r w:rsidRPr="005B4AAD">
        <w:rPr>
          <w:rFonts w:ascii="TTFF4D13B0t00" w:hAnsi="TTFF4D13B0t00" w:cs="TTFF4D13B0t00"/>
          <w:i/>
          <w:sz w:val="21"/>
          <w:szCs w:val="21"/>
        </w:rPr>
        <w:t>NB: de werkzaamheden dienen de praktijkvoering en de praktijkuitoefening ten goede</w:t>
      </w:r>
    </w:p>
    <w:p w:rsidR="00216F10" w:rsidRPr="005B4AAD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3B0t00" w:hAnsi="TTFF4D13B0t00" w:cs="TTFF4D13B0t00"/>
          <w:i/>
          <w:sz w:val="21"/>
          <w:szCs w:val="21"/>
        </w:rPr>
      </w:pPr>
      <w:r w:rsidRPr="005B4AAD">
        <w:rPr>
          <w:rFonts w:ascii="TTFF4D13B0t00" w:hAnsi="TTFF4D13B0t00" w:cs="TTFF4D13B0t00"/>
          <w:i/>
          <w:sz w:val="21"/>
          <w:szCs w:val="21"/>
        </w:rPr>
        <w:t>te komen.</w:t>
      </w:r>
    </w:p>
    <w:p w:rsidR="005B4AAD" w:rsidRDefault="005B4AAD" w:rsidP="00216F10">
      <w:pPr>
        <w:autoSpaceDE w:val="0"/>
        <w:autoSpaceDN w:val="0"/>
        <w:adjustRightInd w:val="0"/>
        <w:spacing w:after="0" w:line="240" w:lineRule="auto"/>
        <w:rPr>
          <w:rFonts w:ascii="TTFF4D13B0t00" w:hAnsi="TTFF4D13B0t00" w:cs="TTFF4D13B0t00"/>
          <w:sz w:val="21"/>
          <w:szCs w:val="21"/>
        </w:rPr>
      </w:pPr>
    </w:p>
    <w:p w:rsidR="005B4AAD" w:rsidRDefault="005B4AAD" w:rsidP="005B4AAD">
      <w:pPr>
        <w:autoSpaceDE w:val="0"/>
        <w:autoSpaceDN w:val="0"/>
        <w:adjustRightInd w:val="0"/>
        <w:spacing w:after="0" w:line="240" w:lineRule="auto"/>
        <w:ind w:left="-426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14</w:t>
      </w:r>
      <w:r w:rsidR="00216F10">
        <w:rPr>
          <w:rFonts w:ascii="TTFF4D1BA8t00" w:hAnsi="TTFF4D1BA8t00" w:cs="TTFF4D1BA8t00"/>
          <w:sz w:val="21"/>
          <w:szCs w:val="21"/>
        </w:rPr>
        <w:t xml:space="preserve">. </w:t>
      </w:r>
      <w:r>
        <w:rPr>
          <w:rFonts w:ascii="TTFF4D1BA8t00" w:hAnsi="TTFF4D1BA8t00" w:cs="TTFF4D1BA8t00"/>
          <w:sz w:val="21"/>
          <w:szCs w:val="21"/>
        </w:rPr>
        <w:t xml:space="preserve"> </w:t>
      </w:r>
      <w:r w:rsidR="00216F10">
        <w:rPr>
          <w:rFonts w:ascii="TTFF4D1BA8t00" w:hAnsi="TTFF4D1BA8t00" w:cs="TTFF4D1BA8t00"/>
          <w:sz w:val="21"/>
          <w:szCs w:val="21"/>
        </w:rPr>
        <w:t>Worden er punten toegekend aan het zitting hebben in de Raad van Discipline</w:t>
      </w:r>
      <w:r>
        <w:rPr>
          <w:rFonts w:ascii="TTFF4D1BA8t00" w:hAnsi="TTFF4D1BA8t00" w:cs="TTFF4D1BA8t00"/>
          <w:sz w:val="21"/>
          <w:szCs w:val="21"/>
        </w:rPr>
        <w:t xml:space="preserve"> of het Hof van </w:t>
      </w:r>
    </w:p>
    <w:p w:rsidR="00216F10" w:rsidRDefault="005B4AAD" w:rsidP="005B4AAD">
      <w:pPr>
        <w:autoSpaceDE w:val="0"/>
        <w:autoSpaceDN w:val="0"/>
        <w:adjustRightInd w:val="0"/>
        <w:spacing w:after="0" w:line="240" w:lineRule="auto"/>
        <w:ind w:left="-426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ab/>
        <w:t>Discipline</w:t>
      </w:r>
      <w:r w:rsidR="00216F10">
        <w:rPr>
          <w:rFonts w:ascii="TTFF4D1BA8t00" w:hAnsi="TTFF4D1BA8t00" w:cs="TTFF4D1BA8t00"/>
          <w:sz w:val="21"/>
          <w:szCs w:val="21"/>
        </w:rPr>
        <w:t>?</w:t>
      </w:r>
    </w:p>
    <w:p w:rsidR="005B4AAD" w:rsidRDefault="005B4AAD" w:rsidP="005B4AAD">
      <w:pPr>
        <w:autoSpaceDE w:val="0"/>
        <w:autoSpaceDN w:val="0"/>
        <w:adjustRightInd w:val="0"/>
        <w:spacing w:after="0" w:line="240" w:lineRule="auto"/>
        <w:ind w:left="-426"/>
        <w:rPr>
          <w:rFonts w:ascii="TTFF4D1BA8t00" w:hAnsi="TTFF4D1BA8t00" w:cs="TTFF4D1BA8t00"/>
          <w:sz w:val="21"/>
          <w:szCs w:val="21"/>
        </w:rPr>
      </w:pP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 w:rsidRPr="005B4AAD">
        <w:rPr>
          <w:rFonts w:ascii="TTFF4D2B88t00" w:hAnsi="TTFF4D2B88t00" w:cs="TTFF4D2B88t00"/>
          <w:b/>
          <w:sz w:val="21"/>
          <w:szCs w:val="21"/>
        </w:rPr>
        <w:t>Antwoord</w:t>
      </w:r>
      <w:r>
        <w:rPr>
          <w:rFonts w:ascii="TTFF4D2B88t00" w:hAnsi="TTFF4D2B88t00" w:cs="TTFF4D2B88t00"/>
          <w:sz w:val="21"/>
          <w:szCs w:val="21"/>
        </w:rPr>
        <w:t xml:space="preserve">: </w:t>
      </w:r>
      <w:r>
        <w:rPr>
          <w:rFonts w:ascii="TTFF4D1BA8t00" w:hAnsi="TTFF4D1BA8t00" w:cs="TTFF4D1BA8t00"/>
          <w:sz w:val="21"/>
          <w:szCs w:val="21"/>
        </w:rPr>
        <w:t>Deze werkzaamheden vallen onder artikel 4 lid 1 sub h. In dit artikel is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bepaald dat één punt kan worden behaald door het aantoonbaar op vergelijkbare wijze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de professionele kennis en kunde onderhouden.</w:t>
      </w:r>
    </w:p>
    <w:p w:rsidR="005B4AAD" w:rsidRDefault="005B4AAD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Inmiddels is bepaald dat er met ingang van 1 januari 2011 maximaal 4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opleidingspunten kunnen worden behaald met het verrichten van werkzaamheden als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bedoeld in artikel 4 lid 1 sub d. Deze bepaling is langs de band van artikel 4 lid 1 sub h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van overeenkomstige toepassing op het zitting hebben in de Raad van Discipline.</w:t>
      </w:r>
    </w:p>
    <w:p w:rsidR="005B4AAD" w:rsidRDefault="005B4AAD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</w:p>
    <w:p w:rsidR="00216F10" w:rsidRPr="005B4AAD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3B0t00" w:hAnsi="TTFF4D13B0t00" w:cs="TTFF4D13B0t00"/>
          <w:i/>
          <w:sz w:val="21"/>
          <w:szCs w:val="21"/>
        </w:rPr>
      </w:pPr>
      <w:r w:rsidRPr="005B4AAD">
        <w:rPr>
          <w:rFonts w:ascii="TTFF4D13B0t00" w:hAnsi="TTFF4D13B0t00" w:cs="TTFF4D13B0t00"/>
          <w:i/>
          <w:sz w:val="21"/>
          <w:szCs w:val="21"/>
        </w:rPr>
        <w:t>NB: de werkzaamheden dienen de praktijkvoering en de praktijkuitoefening ten goede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3B0t00" w:hAnsi="TTFF4D13B0t00" w:cs="TTFF4D13B0t00"/>
          <w:i/>
          <w:sz w:val="21"/>
          <w:szCs w:val="21"/>
        </w:rPr>
      </w:pPr>
      <w:r w:rsidRPr="005B4AAD">
        <w:rPr>
          <w:rFonts w:ascii="TTFF4D13B0t00" w:hAnsi="TTFF4D13B0t00" w:cs="TTFF4D13B0t00"/>
          <w:i/>
          <w:sz w:val="21"/>
          <w:szCs w:val="21"/>
        </w:rPr>
        <w:t>te komen.</w:t>
      </w:r>
    </w:p>
    <w:p w:rsidR="005B4AAD" w:rsidRPr="005B4AAD" w:rsidRDefault="005B4AAD" w:rsidP="00216F10">
      <w:pPr>
        <w:autoSpaceDE w:val="0"/>
        <w:autoSpaceDN w:val="0"/>
        <w:adjustRightInd w:val="0"/>
        <w:spacing w:after="0" w:line="240" w:lineRule="auto"/>
        <w:rPr>
          <w:rFonts w:ascii="TTFF4D13B0t00" w:hAnsi="TTFF4D13B0t00" w:cs="TTFF4D13B0t00"/>
          <w:i/>
          <w:sz w:val="21"/>
          <w:szCs w:val="21"/>
        </w:rPr>
      </w:pPr>
    </w:p>
    <w:p w:rsidR="00216F10" w:rsidRDefault="005B4AAD" w:rsidP="005B4AAD">
      <w:pPr>
        <w:autoSpaceDE w:val="0"/>
        <w:autoSpaceDN w:val="0"/>
        <w:adjustRightInd w:val="0"/>
        <w:spacing w:after="0" w:line="240" w:lineRule="auto"/>
        <w:ind w:left="-426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15</w:t>
      </w:r>
      <w:r w:rsidR="00216F10">
        <w:rPr>
          <w:rFonts w:ascii="TTFF4D1BA8t00" w:hAnsi="TTFF4D1BA8t00" w:cs="TTFF4D1BA8t00"/>
          <w:sz w:val="21"/>
          <w:szCs w:val="21"/>
        </w:rPr>
        <w:t>. Ik ben redactielid van een juridisch tijdschrift. Kan ik voor het beoordelen van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ingekomen artikelen punten krijgen?</w:t>
      </w:r>
    </w:p>
    <w:p w:rsidR="005B4AAD" w:rsidRDefault="005B4AAD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 w:rsidRPr="005B4AAD">
        <w:rPr>
          <w:rFonts w:ascii="TTFF4D2B88t00" w:hAnsi="TTFF4D2B88t00" w:cs="TTFF4D2B88t00"/>
          <w:b/>
          <w:sz w:val="21"/>
          <w:szCs w:val="21"/>
        </w:rPr>
        <w:t>Antwoord</w:t>
      </w:r>
      <w:r>
        <w:rPr>
          <w:rFonts w:ascii="TTFF4D2B88t00" w:hAnsi="TTFF4D2B88t00" w:cs="TTFF4D2B88t00"/>
          <w:sz w:val="21"/>
          <w:szCs w:val="21"/>
        </w:rPr>
        <w:t xml:space="preserve">: </w:t>
      </w:r>
      <w:r>
        <w:rPr>
          <w:rFonts w:ascii="TTFF4D1BA8t00" w:hAnsi="TTFF4D1BA8t00" w:cs="TTFF4D1BA8t00"/>
          <w:sz w:val="21"/>
          <w:szCs w:val="21"/>
        </w:rPr>
        <w:t>Nee. Deze werkzaamheden vallen niet onder artikel 4 lid 1 sub f, omdat de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artikelen niet zelf geschreven zijn.</w:t>
      </w:r>
    </w:p>
    <w:p w:rsidR="005B4AAD" w:rsidRDefault="005B4AAD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</w:p>
    <w:p w:rsidR="00216F10" w:rsidRDefault="005B4AAD" w:rsidP="005B4AAD">
      <w:pPr>
        <w:autoSpaceDE w:val="0"/>
        <w:autoSpaceDN w:val="0"/>
        <w:adjustRightInd w:val="0"/>
        <w:spacing w:after="0" w:line="240" w:lineRule="auto"/>
        <w:ind w:left="-426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lastRenderedPageBreak/>
        <w:t>16</w:t>
      </w:r>
      <w:r w:rsidR="00216F10">
        <w:rPr>
          <w:rFonts w:ascii="TTFF4D1BA8t00" w:hAnsi="TTFF4D1BA8t00" w:cs="TTFF4D1BA8t00"/>
          <w:sz w:val="21"/>
          <w:szCs w:val="21"/>
        </w:rPr>
        <w:t>. Is een jurisprudentielunch puntwaardig?</w:t>
      </w:r>
    </w:p>
    <w:p w:rsidR="005B4AAD" w:rsidRDefault="005B4AAD" w:rsidP="005B4AAD">
      <w:pPr>
        <w:autoSpaceDE w:val="0"/>
        <w:autoSpaceDN w:val="0"/>
        <w:adjustRightInd w:val="0"/>
        <w:spacing w:after="0" w:line="240" w:lineRule="auto"/>
        <w:ind w:left="-426"/>
        <w:rPr>
          <w:rFonts w:ascii="TTFF4D1BA8t00" w:hAnsi="TTFF4D1BA8t00" w:cs="TTFF4D1BA8t00"/>
          <w:sz w:val="21"/>
          <w:szCs w:val="21"/>
        </w:rPr>
      </w:pP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 w:rsidRPr="005B4AAD">
        <w:rPr>
          <w:rFonts w:ascii="TTFF4D2B88t00" w:hAnsi="TTFF4D2B88t00" w:cs="TTFF4D2B88t00"/>
          <w:b/>
          <w:sz w:val="21"/>
          <w:szCs w:val="21"/>
        </w:rPr>
        <w:t>Antwoord</w:t>
      </w:r>
      <w:r>
        <w:rPr>
          <w:rFonts w:ascii="TTFF4D1BA8t00" w:hAnsi="TTFF4D1BA8t00" w:cs="TTFF4D1BA8t00"/>
          <w:sz w:val="21"/>
          <w:szCs w:val="21"/>
        </w:rPr>
        <w:t>: Nee, een jurisprudentielunch is niet puntwaardig.</w:t>
      </w:r>
    </w:p>
    <w:p w:rsidR="005B4AAD" w:rsidRDefault="005B4AAD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19"/>
          <w:szCs w:val="19"/>
        </w:rPr>
      </w:pPr>
    </w:p>
    <w:p w:rsidR="00216F10" w:rsidRDefault="00216F10" w:rsidP="005B4AAD">
      <w:pPr>
        <w:autoSpaceDE w:val="0"/>
        <w:autoSpaceDN w:val="0"/>
        <w:adjustRightInd w:val="0"/>
        <w:spacing w:after="0" w:line="240" w:lineRule="auto"/>
        <w:ind w:left="-426"/>
        <w:rPr>
          <w:rFonts w:ascii="TTFF4D2350t00" w:hAnsi="TTFF4D2350t00" w:cs="TTFF4D2350t00"/>
          <w:b/>
          <w:i/>
          <w:sz w:val="21"/>
          <w:szCs w:val="21"/>
        </w:rPr>
      </w:pPr>
      <w:r w:rsidRPr="005B4AAD">
        <w:rPr>
          <w:rFonts w:ascii="TTFF4D2350t00" w:hAnsi="TTFF4D2350t00" w:cs="TTFF4D2350t00"/>
          <w:b/>
          <w:i/>
          <w:sz w:val="21"/>
          <w:szCs w:val="21"/>
        </w:rPr>
        <w:t>Kantoorhandboek</w:t>
      </w:r>
    </w:p>
    <w:p w:rsidR="005B4AAD" w:rsidRPr="005B4AAD" w:rsidRDefault="005B4AAD" w:rsidP="005B4AAD">
      <w:pPr>
        <w:autoSpaceDE w:val="0"/>
        <w:autoSpaceDN w:val="0"/>
        <w:adjustRightInd w:val="0"/>
        <w:spacing w:after="0" w:line="240" w:lineRule="auto"/>
        <w:ind w:left="-426"/>
        <w:rPr>
          <w:rFonts w:ascii="TTFF4D2350t00" w:hAnsi="TTFF4D2350t00" w:cs="TTFF4D2350t00"/>
          <w:b/>
          <w:i/>
          <w:sz w:val="21"/>
          <w:szCs w:val="21"/>
        </w:rPr>
      </w:pPr>
    </w:p>
    <w:p w:rsidR="00216F10" w:rsidRDefault="005B4AAD" w:rsidP="005B4AAD">
      <w:pPr>
        <w:autoSpaceDE w:val="0"/>
        <w:autoSpaceDN w:val="0"/>
        <w:adjustRightInd w:val="0"/>
        <w:spacing w:after="0" w:line="240" w:lineRule="auto"/>
        <w:ind w:left="-426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 xml:space="preserve">17 </w:t>
      </w:r>
      <w:r w:rsidR="00216F10">
        <w:rPr>
          <w:rFonts w:ascii="TTFF4D1BA8t00" w:hAnsi="TTFF4D1BA8t00" w:cs="TTFF4D1BA8t00"/>
          <w:sz w:val="21"/>
          <w:szCs w:val="21"/>
        </w:rPr>
        <w:t>. De Raad voor Rechtsbijstand heeft een auditverklaring (kwaliteitsstandaard op de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kantoororganisatie) ten aanzien van ons kantoor afgegeven. Is hiermee voldaan aan de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Verordening op de vakbekwaamheid voor zover dit ziet op het kantoorhandboek?</w:t>
      </w:r>
    </w:p>
    <w:p w:rsidR="005B4AAD" w:rsidRDefault="005B4AAD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 w:rsidRPr="005B4AAD">
        <w:rPr>
          <w:rFonts w:ascii="TTFF4D2B88t00" w:hAnsi="TTFF4D2B88t00" w:cs="TTFF4D2B88t00"/>
          <w:b/>
          <w:sz w:val="21"/>
          <w:szCs w:val="21"/>
        </w:rPr>
        <w:t>Antwoord</w:t>
      </w:r>
      <w:r>
        <w:rPr>
          <w:rFonts w:ascii="TTFF4D2B88t00" w:hAnsi="TTFF4D2B88t00" w:cs="TTFF4D2B88t00"/>
          <w:sz w:val="21"/>
          <w:szCs w:val="21"/>
        </w:rPr>
        <w:t xml:space="preserve">: </w:t>
      </w:r>
      <w:r>
        <w:rPr>
          <w:rFonts w:ascii="TTFF4D1BA8t00" w:hAnsi="TTFF4D1BA8t00" w:cs="TTFF4D1BA8t00"/>
          <w:sz w:val="21"/>
          <w:szCs w:val="21"/>
        </w:rPr>
        <w:t>De audit staat los van het kantoorhandboek. Er zijn delen uit de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Kwaliteitsstandaard 2007 overgenomen in de Verordening op de vakbekwaamheid,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maar die verordening behelst veel meer. Het antwoord op uw vraag is dus nee.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Bovendien is het zo dat als u het kantoorhandboek zou aanschaffen, dit niet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automatisch betekent dat u aan de Verordening op de vakbekwaamheid voldoet. De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voorbeeldprocedures die in het handboek staan, moeten door het kantoor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proofErr w:type="spellStart"/>
      <w:r>
        <w:rPr>
          <w:rFonts w:ascii="TTFF4D1BA8t00" w:hAnsi="TTFF4D1BA8t00" w:cs="TTFF4D1BA8t00"/>
          <w:sz w:val="21"/>
          <w:szCs w:val="21"/>
        </w:rPr>
        <w:t>kantoorspecifiek</w:t>
      </w:r>
      <w:proofErr w:type="spellEnd"/>
      <w:r>
        <w:rPr>
          <w:rFonts w:ascii="TTFF4D1BA8t00" w:hAnsi="TTFF4D1BA8t00" w:cs="TTFF4D1BA8t00"/>
          <w:sz w:val="21"/>
          <w:szCs w:val="21"/>
        </w:rPr>
        <w:t xml:space="preserve"> gemaakt worden.</w:t>
      </w:r>
    </w:p>
    <w:p w:rsidR="005B4AAD" w:rsidRDefault="005B4AAD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</w:p>
    <w:p w:rsidR="00216F10" w:rsidRDefault="005B4AAD" w:rsidP="005B4AAD">
      <w:pPr>
        <w:autoSpaceDE w:val="0"/>
        <w:autoSpaceDN w:val="0"/>
        <w:adjustRightInd w:val="0"/>
        <w:spacing w:after="0" w:line="240" w:lineRule="auto"/>
        <w:ind w:left="-426"/>
        <w:rPr>
          <w:rFonts w:ascii="TTFF4D2B88t00" w:hAnsi="TTFF4D2B88t00" w:cs="TTFF4D2B8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18</w:t>
      </w:r>
      <w:r w:rsidR="00216F10">
        <w:rPr>
          <w:rFonts w:ascii="TTFF4D1BA8t00" w:hAnsi="TTFF4D1BA8t00" w:cs="TTFF4D1BA8t00"/>
          <w:sz w:val="21"/>
          <w:szCs w:val="21"/>
        </w:rPr>
        <w:t xml:space="preserve">. </w:t>
      </w:r>
      <w:r w:rsidR="00216F10">
        <w:rPr>
          <w:rFonts w:ascii="TTFF4D2B88t00" w:hAnsi="TTFF4D2B88t00" w:cs="TTFF4D2B88t00"/>
          <w:sz w:val="21"/>
          <w:szCs w:val="21"/>
        </w:rPr>
        <w:t>Is het verplicht om het kantoorhandboek dat de Algemene Raad heeft ontwikkeld af te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2B88t00" w:hAnsi="TTFF4D2B88t00" w:cs="TTFF4D2B88t00"/>
          <w:sz w:val="21"/>
          <w:szCs w:val="21"/>
        </w:rPr>
      </w:pPr>
      <w:r>
        <w:rPr>
          <w:rFonts w:ascii="TTFF4D2B88t00" w:hAnsi="TTFF4D2B88t00" w:cs="TTFF4D2B88t00"/>
          <w:sz w:val="21"/>
          <w:szCs w:val="21"/>
        </w:rPr>
        <w:t>nemen?</w:t>
      </w:r>
    </w:p>
    <w:p w:rsidR="005B4AAD" w:rsidRDefault="005B4AAD" w:rsidP="00216F10">
      <w:pPr>
        <w:autoSpaceDE w:val="0"/>
        <w:autoSpaceDN w:val="0"/>
        <w:adjustRightInd w:val="0"/>
        <w:spacing w:after="0" w:line="240" w:lineRule="auto"/>
        <w:rPr>
          <w:rFonts w:ascii="TTFF4D2B88t00" w:hAnsi="TTFF4D2B88t00" w:cs="TTFF4D2B88t00"/>
          <w:sz w:val="21"/>
          <w:szCs w:val="21"/>
        </w:rPr>
      </w:pP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 w:rsidRPr="005B4AAD">
        <w:rPr>
          <w:rFonts w:ascii="TTFF4D2B88t00" w:hAnsi="TTFF4D2B88t00" w:cs="TTFF4D2B88t00"/>
          <w:b/>
          <w:sz w:val="21"/>
          <w:szCs w:val="21"/>
        </w:rPr>
        <w:t>Antwoord</w:t>
      </w:r>
      <w:r>
        <w:rPr>
          <w:rFonts w:ascii="TTFF4D2B88t00" w:hAnsi="TTFF4D2B88t00" w:cs="TTFF4D2B88t00"/>
          <w:sz w:val="21"/>
          <w:szCs w:val="21"/>
        </w:rPr>
        <w:t xml:space="preserve">: </w:t>
      </w:r>
      <w:r>
        <w:rPr>
          <w:rFonts w:ascii="TTFF4D1BA8t00" w:hAnsi="TTFF4D1BA8t00" w:cs="TTFF4D1BA8t00"/>
          <w:sz w:val="21"/>
          <w:szCs w:val="21"/>
        </w:rPr>
        <w:t>Het is niet verplicht om dit kantoorhandboek af te nemen. In de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Verordening op de vakbekwaamheid staat dat de advocaat geacht wordt te beschrijven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hoe hij aan het bepaalde in diverse artikelen uit de Verordening op de vakbekwaamheid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 xml:space="preserve">voldoet, en dat de manier waarop dit gebeurt </w:t>
      </w:r>
      <w:proofErr w:type="spellStart"/>
      <w:r>
        <w:rPr>
          <w:rFonts w:ascii="TTFF4D1BA8t00" w:hAnsi="TTFF4D1BA8t00" w:cs="TTFF4D1BA8t00"/>
          <w:sz w:val="21"/>
          <w:szCs w:val="21"/>
        </w:rPr>
        <w:t>vormvrij</w:t>
      </w:r>
      <w:proofErr w:type="spellEnd"/>
      <w:r>
        <w:rPr>
          <w:rFonts w:ascii="TTFF4D1BA8t00" w:hAnsi="TTFF4D1BA8t00" w:cs="TTFF4D1BA8t00"/>
          <w:sz w:val="21"/>
          <w:szCs w:val="21"/>
        </w:rPr>
        <w:t xml:space="preserve"> is. U kunt het door de Algemene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Raad ontwikkelde handboek afnemen, maar u kunt ook voor een ander handboek, of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een andere manier van vastlegging kiezen.</w:t>
      </w:r>
    </w:p>
    <w:p w:rsidR="005B4AAD" w:rsidRDefault="005B4AAD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</w:p>
    <w:p w:rsidR="00216F10" w:rsidRDefault="005B4AAD" w:rsidP="005B4AAD">
      <w:pPr>
        <w:autoSpaceDE w:val="0"/>
        <w:autoSpaceDN w:val="0"/>
        <w:adjustRightInd w:val="0"/>
        <w:spacing w:after="0" w:line="240" w:lineRule="auto"/>
        <w:ind w:left="-426"/>
        <w:rPr>
          <w:rFonts w:ascii="TTFF4D2B88t00" w:hAnsi="TTFF4D2B88t00" w:cs="TTFF4D2B8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 xml:space="preserve">19 </w:t>
      </w:r>
      <w:r w:rsidR="00216F10">
        <w:rPr>
          <w:rFonts w:ascii="TTFF4D1BA8t00" w:hAnsi="TTFF4D1BA8t00" w:cs="TTFF4D1BA8t00"/>
          <w:sz w:val="21"/>
          <w:szCs w:val="21"/>
        </w:rPr>
        <w:t xml:space="preserve">. </w:t>
      </w:r>
      <w:r w:rsidR="00216F10">
        <w:rPr>
          <w:rFonts w:ascii="TTFF4D2B88t00" w:hAnsi="TTFF4D2B88t00" w:cs="TTFF4D2B88t00"/>
          <w:sz w:val="21"/>
          <w:szCs w:val="21"/>
        </w:rPr>
        <w:t>Wie krijgt er inzage in mijn kantoorhandboek? (Lokale deken Belastingdienst etc.)</w:t>
      </w:r>
    </w:p>
    <w:p w:rsidR="005B4AAD" w:rsidRDefault="005B4AAD" w:rsidP="005B4AAD">
      <w:pPr>
        <w:autoSpaceDE w:val="0"/>
        <w:autoSpaceDN w:val="0"/>
        <w:adjustRightInd w:val="0"/>
        <w:spacing w:after="0" w:line="240" w:lineRule="auto"/>
        <w:ind w:left="-426"/>
        <w:rPr>
          <w:rFonts w:ascii="TTFF4D2B88t00" w:hAnsi="TTFF4D2B88t00" w:cs="TTFF4D2B88t00"/>
          <w:sz w:val="21"/>
          <w:szCs w:val="21"/>
        </w:rPr>
      </w:pP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 w:rsidRPr="005B4AAD">
        <w:rPr>
          <w:rFonts w:ascii="TTFF4D2B88t00" w:hAnsi="TTFF4D2B88t00" w:cs="TTFF4D2B88t00"/>
          <w:b/>
          <w:sz w:val="21"/>
          <w:szCs w:val="21"/>
        </w:rPr>
        <w:t>Antwoord</w:t>
      </w:r>
      <w:r>
        <w:rPr>
          <w:rFonts w:ascii="TTFF4D2B88t00" w:hAnsi="TTFF4D2B88t00" w:cs="TTFF4D2B88t00"/>
          <w:sz w:val="21"/>
          <w:szCs w:val="21"/>
        </w:rPr>
        <w:t xml:space="preserve">: </w:t>
      </w:r>
      <w:r>
        <w:rPr>
          <w:rFonts w:ascii="TTFF4D1BA8t00" w:hAnsi="TTFF4D1BA8t00" w:cs="TTFF4D1BA8t00"/>
          <w:sz w:val="21"/>
          <w:szCs w:val="21"/>
        </w:rPr>
        <w:t>U bepaalt wie er inzage in uw kantoorhandboek krijgt. U zou het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kantoorhandboek kunnen gebruiken voor de verantwoording in het kader van de CCV.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Mocht u bijvoorbeeld in de jaarlijkse steekproef vallen, dan kunt u het handboek aan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de Orde/deken doen toekomen.</w:t>
      </w:r>
    </w:p>
    <w:p w:rsidR="005B4AAD" w:rsidRDefault="005B4AAD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</w:p>
    <w:p w:rsidR="00216F10" w:rsidRDefault="00A71A08" w:rsidP="005B4AAD">
      <w:pPr>
        <w:autoSpaceDE w:val="0"/>
        <w:autoSpaceDN w:val="0"/>
        <w:adjustRightInd w:val="0"/>
        <w:spacing w:after="0" w:line="240" w:lineRule="auto"/>
        <w:ind w:left="-426"/>
        <w:rPr>
          <w:rFonts w:ascii="TTFF4D2B88t00" w:hAnsi="TTFF4D2B88t00" w:cs="TTFF4D2B8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20</w:t>
      </w:r>
      <w:r w:rsidR="005B4AAD">
        <w:rPr>
          <w:rFonts w:ascii="TTFF4D1BA8t00" w:hAnsi="TTFF4D1BA8t00" w:cs="TTFF4D1BA8t00"/>
          <w:sz w:val="21"/>
          <w:szCs w:val="21"/>
        </w:rPr>
        <w:t xml:space="preserve"> </w:t>
      </w:r>
      <w:r w:rsidR="00216F10">
        <w:rPr>
          <w:rFonts w:ascii="TTFF4D1BA8t00" w:hAnsi="TTFF4D1BA8t00" w:cs="TTFF4D1BA8t00"/>
          <w:sz w:val="21"/>
          <w:szCs w:val="21"/>
        </w:rPr>
        <w:t xml:space="preserve">. </w:t>
      </w:r>
      <w:r w:rsidR="00216F10">
        <w:rPr>
          <w:rFonts w:ascii="TTFF4D2B88t00" w:hAnsi="TTFF4D2B88t00" w:cs="TTFF4D2B88t00"/>
          <w:sz w:val="21"/>
          <w:szCs w:val="21"/>
        </w:rPr>
        <w:t>Krijgt de Orde ook een exemplaar van mijn kantoorhandboek?</w:t>
      </w:r>
    </w:p>
    <w:p w:rsidR="005B4AAD" w:rsidRDefault="005B4AAD" w:rsidP="005B4AAD">
      <w:pPr>
        <w:autoSpaceDE w:val="0"/>
        <w:autoSpaceDN w:val="0"/>
        <w:adjustRightInd w:val="0"/>
        <w:spacing w:after="0" w:line="240" w:lineRule="auto"/>
        <w:ind w:left="-426"/>
        <w:rPr>
          <w:rFonts w:ascii="TTFF4D2B88t00" w:hAnsi="TTFF4D2B88t00" w:cs="TTFF4D2B88t00"/>
          <w:sz w:val="21"/>
          <w:szCs w:val="21"/>
        </w:rPr>
      </w:pP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 w:rsidRPr="005B4AAD">
        <w:rPr>
          <w:rFonts w:ascii="TTFF4D2B88t00" w:hAnsi="TTFF4D2B88t00" w:cs="TTFF4D2B88t00"/>
          <w:b/>
          <w:sz w:val="21"/>
          <w:szCs w:val="21"/>
        </w:rPr>
        <w:t>Antwoord</w:t>
      </w:r>
      <w:r>
        <w:rPr>
          <w:rFonts w:ascii="TTFF4D2B88t00" w:hAnsi="TTFF4D2B88t00" w:cs="TTFF4D2B88t00"/>
          <w:sz w:val="21"/>
          <w:szCs w:val="21"/>
        </w:rPr>
        <w:t xml:space="preserve">: </w:t>
      </w:r>
      <w:r>
        <w:rPr>
          <w:rFonts w:ascii="TTFF4D1BA8t00" w:hAnsi="TTFF4D1BA8t00" w:cs="TTFF4D1BA8t00"/>
          <w:sz w:val="21"/>
          <w:szCs w:val="21"/>
        </w:rPr>
        <w:t>Het door de Orde ontwikkelde kantoorhandboek wordt beschikbaar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 xml:space="preserve">gesteld via </w:t>
      </w:r>
      <w:proofErr w:type="spellStart"/>
      <w:r>
        <w:rPr>
          <w:rFonts w:ascii="TTFF4D1BA8t00" w:hAnsi="TTFF4D1BA8t00" w:cs="TTFF4D1BA8t00"/>
          <w:sz w:val="21"/>
          <w:szCs w:val="21"/>
        </w:rPr>
        <w:t>Scienta</w:t>
      </w:r>
      <w:proofErr w:type="spellEnd"/>
      <w:r>
        <w:rPr>
          <w:rFonts w:ascii="TTFF4D1BA8t00" w:hAnsi="TTFF4D1BA8t00" w:cs="TTFF4D1BA8t00"/>
          <w:sz w:val="21"/>
          <w:szCs w:val="21"/>
        </w:rPr>
        <w:t xml:space="preserve"> van </w:t>
      </w:r>
      <w:proofErr w:type="spellStart"/>
      <w:r>
        <w:rPr>
          <w:rFonts w:ascii="TTFF4D1BA8t00" w:hAnsi="TTFF4D1BA8t00" w:cs="TTFF4D1BA8t00"/>
          <w:sz w:val="21"/>
          <w:szCs w:val="21"/>
        </w:rPr>
        <w:t>Syslogic</w:t>
      </w:r>
      <w:proofErr w:type="spellEnd"/>
      <w:r>
        <w:rPr>
          <w:rFonts w:ascii="TTFF4D1BA8t00" w:hAnsi="TTFF4D1BA8t00" w:cs="TTFF4D1BA8t00"/>
          <w:sz w:val="21"/>
          <w:szCs w:val="21"/>
        </w:rPr>
        <w:t xml:space="preserve">. </w:t>
      </w:r>
      <w:proofErr w:type="spellStart"/>
      <w:r>
        <w:rPr>
          <w:rFonts w:ascii="TTFF4D1BA8t00" w:hAnsi="TTFF4D1BA8t00" w:cs="TTFF4D1BA8t00"/>
          <w:sz w:val="21"/>
          <w:szCs w:val="21"/>
        </w:rPr>
        <w:t>Scienta</w:t>
      </w:r>
      <w:proofErr w:type="spellEnd"/>
      <w:r>
        <w:rPr>
          <w:rFonts w:ascii="TTFF4D1BA8t00" w:hAnsi="TTFF4D1BA8t00" w:cs="TTFF4D1BA8t00"/>
          <w:sz w:val="21"/>
          <w:szCs w:val="21"/>
        </w:rPr>
        <w:t xml:space="preserve"> is een online applicatie voor het vastleggen,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beheren en publiceren van handboeken. Het kantoor neemt het kantoorhandboek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 xml:space="preserve">rechtstreeks bij </w:t>
      </w:r>
      <w:proofErr w:type="spellStart"/>
      <w:r>
        <w:rPr>
          <w:rFonts w:ascii="TTFF4D1BA8t00" w:hAnsi="TTFF4D1BA8t00" w:cs="TTFF4D1BA8t00"/>
          <w:sz w:val="21"/>
          <w:szCs w:val="21"/>
        </w:rPr>
        <w:t>Syslogic</w:t>
      </w:r>
      <w:proofErr w:type="spellEnd"/>
      <w:r>
        <w:rPr>
          <w:rFonts w:ascii="TTFF4D1BA8t00" w:hAnsi="TTFF4D1BA8t00" w:cs="TTFF4D1BA8t00"/>
          <w:sz w:val="21"/>
          <w:szCs w:val="21"/>
        </w:rPr>
        <w:t xml:space="preserve"> af. Het kantoor sluit hiervoor een directe overeenkomst met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proofErr w:type="spellStart"/>
      <w:r>
        <w:rPr>
          <w:rFonts w:ascii="TTFF4D1BA8t00" w:hAnsi="TTFF4D1BA8t00" w:cs="TTFF4D1BA8t00"/>
          <w:sz w:val="21"/>
          <w:szCs w:val="21"/>
        </w:rPr>
        <w:t>Syslogic</w:t>
      </w:r>
      <w:proofErr w:type="spellEnd"/>
      <w:r>
        <w:rPr>
          <w:rFonts w:ascii="TTFF4D1BA8t00" w:hAnsi="TTFF4D1BA8t00" w:cs="TTFF4D1BA8t00"/>
          <w:sz w:val="21"/>
          <w:szCs w:val="21"/>
        </w:rPr>
        <w:t>; de Orde heeft hier verder geen bemoeienis mee.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De Orde heeft alleen de content van het kantoorhandboek (de voorbeeldprocedures/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modellen) geleverd.</w:t>
      </w:r>
    </w:p>
    <w:p w:rsidR="005B4AAD" w:rsidRDefault="005B4AAD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</w:p>
    <w:p w:rsidR="00216F10" w:rsidRDefault="00A71A08" w:rsidP="005B4AAD">
      <w:pPr>
        <w:autoSpaceDE w:val="0"/>
        <w:autoSpaceDN w:val="0"/>
        <w:adjustRightInd w:val="0"/>
        <w:spacing w:after="0" w:line="240" w:lineRule="auto"/>
        <w:ind w:left="-426"/>
        <w:rPr>
          <w:rFonts w:ascii="TTFF4D2B88t00" w:hAnsi="TTFF4D2B88t00" w:cs="TTFF4D2B8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21</w:t>
      </w:r>
      <w:r w:rsidR="00216F10">
        <w:rPr>
          <w:rFonts w:ascii="TTFF4D1BA8t00" w:hAnsi="TTFF4D1BA8t00" w:cs="TTFF4D1BA8t00"/>
          <w:sz w:val="21"/>
          <w:szCs w:val="21"/>
        </w:rPr>
        <w:t xml:space="preserve">. </w:t>
      </w:r>
      <w:r w:rsidR="005B4AAD">
        <w:rPr>
          <w:rFonts w:ascii="TTFF4D1BA8t00" w:hAnsi="TTFF4D1BA8t00" w:cs="TTFF4D1BA8t00"/>
          <w:sz w:val="21"/>
          <w:szCs w:val="21"/>
        </w:rPr>
        <w:t xml:space="preserve"> </w:t>
      </w:r>
      <w:r w:rsidR="00216F10">
        <w:rPr>
          <w:rFonts w:ascii="TTFF4D2B88t00" w:hAnsi="TTFF4D2B88t00" w:cs="TTFF4D2B88t00"/>
          <w:sz w:val="21"/>
          <w:szCs w:val="21"/>
        </w:rPr>
        <w:t>Voldoe ik met de aanschaf van het kantoorhandboek automatisch aan de vereisten uit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2B88t00" w:hAnsi="TTFF4D2B88t00" w:cs="TTFF4D2B88t00"/>
          <w:sz w:val="21"/>
          <w:szCs w:val="21"/>
        </w:rPr>
      </w:pPr>
      <w:r>
        <w:rPr>
          <w:rFonts w:ascii="TTFF4D2B88t00" w:hAnsi="TTFF4D2B88t00" w:cs="TTFF4D2B88t00"/>
          <w:sz w:val="21"/>
          <w:szCs w:val="21"/>
        </w:rPr>
        <w:t>de Verordening op de vakbekwaamheid?</w:t>
      </w:r>
    </w:p>
    <w:p w:rsidR="005B4AAD" w:rsidRDefault="005B4AAD" w:rsidP="00216F10">
      <w:pPr>
        <w:autoSpaceDE w:val="0"/>
        <w:autoSpaceDN w:val="0"/>
        <w:adjustRightInd w:val="0"/>
        <w:spacing w:after="0" w:line="240" w:lineRule="auto"/>
        <w:rPr>
          <w:rFonts w:ascii="TTFF4D2B88t00" w:hAnsi="TTFF4D2B88t00" w:cs="TTFF4D2B88t00"/>
          <w:sz w:val="21"/>
          <w:szCs w:val="21"/>
        </w:rPr>
      </w:pP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 w:rsidRPr="005B4AAD">
        <w:rPr>
          <w:rFonts w:ascii="TTFF4D2B88t00" w:hAnsi="TTFF4D2B88t00" w:cs="TTFF4D2B88t00"/>
          <w:b/>
          <w:sz w:val="21"/>
          <w:szCs w:val="21"/>
        </w:rPr>
        <w:t>Antwoord</w:t>
      </w:r>
      <w:r>
        <w:rPr>
          <w:rFonts w:ascii="TTFF4D2B88t00" w:hAnsi="TTFF4D2B88t00" w:cs="TTFF4D2B88t00"/>
          <w:sz w:val="21"/>
          <w:szCs w:val="21"/>
        </w:rPr>
        <w:t xml:space="preserve">: </w:t>
      </w:r>
      <w:r>
        <w:rPr>
          <w:rFonts w:ascii="TTFF4D1BA8t00" w:hAnsi="TTFF4D1BA8t00" w:cs="TTFF4D1BA8t00"/>
          <w:sz w:val="21"/>
          <w:szCs w:val="21"/>
        </w:rPr>
        <w:t>Niet automatisch. Het kantoorhandboek biedt u de mogelijkheid om vast te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leggen hoe u op uw kantoor omgaat met de vereisten uit de Verordening op de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vakbekwaamheid. De Orde heeft hiervoor voorbeeldprocedures opgesteld. Deze zult u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moeten aanpassen naar uw eigen kantoorsituatie. De advocaten op uw kantoor blijven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altijd zelf verantwoordelijk voor de naleving van de wet- en regelgeving.</w:t>
      </w:r>
    </w:p>
    <w:p w:rsidR="009D3D63" w:rsidRDefault="009D3D63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</w:p>
    <w:p w:rsidR="00216F10" w:rsidRDefault="00A71A08" w:rsidP="009D3D63">
      <w:pPr>
        <w:autoSpaceDE w:val="0"/>
        <w:autoSpaceDN w:val="0"/>
        <w:adjustRightInd w:val="0"/>
        <w:spacing w:after="0" w:line="240" w:lineRule="auto"/>
        <w:ind w:left="-426"/>
        <w:rPr>
          <w:rFonts w:ascii="TTFF4D2B88t00" w:hAnsi="TTFF4D2B88t00" w:cs="TTFF4D2B8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22</w:t>
      </w:r>
      <w:r w:rsidR="00216F10">
        <w:rPr>
          <w:rFonts w:ascii="TTFF4D1BA8t00" w:hAnsi="TTFF4D1BA8t00" w:cs="TTFF4D1BA8t00"/>
          <w:sz w:val="21"/>
          <w:szCs w:val="21"/>
        </w:rPr>
        <w:t xml:space="preserve">. </w:t>
      </w:r>
      <w:r w:rsidR="009D3D63">
        <w:rPr>
          <w:rFonts w:ascii="TTFF4D1BA8t00" w:hAnsi="TTFF4D1BA8t00" w:cs="TTFF4D1BA8t00"/>
          <w:sz w:val="21"/>
          <w:szCs w:val="21"/>
        </w:rPr>
        <w:t xml:space="preserve"> </w:t>
      </w:r>
      <w:r w:rsidR="00216F10">
        <w:rPr>
          <w:rFonts w:ascii="TTFF4D2B88t00" w:hAnsi="TTFF4D2B88t00" w:cs="TTFF4D2B88t00"/>
          <w:sz w:val="21"/>
          <w:szCs w:val="21"/>
        </w:rPr>
        <w:t xml:space="preserve">Wat heb ik als </w:t>
      </w:r>
      <w:proofErr w:type="spellStart"/>
      <w:r w:rsidR="00216F10">
        <w:rPr>
          <w:rFonts w:ascii="TTFF4D2B88t00" w:hAnsi="TTFF4D2B88t00" w:cs="TTFF4D2B88t00"/>
          <w:sz w:val="21"/>
          <w:szCs w:val="21"/>
        </w:rPr>
        <w:t>éénmanskantoor</w:t>
      </w:r>
      <w:proofErr w:type="spellEnd"/>
      <w:r w:rsidR="00216F10">
        <w:rPr>
          <w:rFonts w:ascii="TTFF4D2B88t00" w:hAnsi="TTFF4D2B88t00" w:cs="TTFF4D2B88t00"/>
          <w:sz w:val="21"/>
          <w:szCs w:val="21"/>
        </w:rPr>
        <w:t xml:space="preserve"> aan het kantoorhandboek?</w:t>
      </w:r>
    </w:p>
    <w:p w:rsidR="009D3D63" w:rsidRDefault="009D3D63" w:rsidP="009D3D63">
      <w:pPr>
        <w:autoSpaceDE w:val="0"/>
        <w:autoSpaceDN w:val="0"/>
        <w:adjustRightInd w:val="0"/>
        <w:spacing w:after="0" w:line="240" w:lineRule="auto"/>
        <w:ind w:left="-426"/>
        <w:rPr>
          <w:rFonts w:ascii="TTFF4D2B88t00" w:hAnsi="TTFF4D2B88t00" w:cs="TTFF4D2B88t00"/>
          <w:sz w:val="21"/>
          <w:szCs w:val="21"/>
        </w:rPr>
      </w:pP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 w:rsidRPr="009D3D63">
        <w:rPr>
          <w:rFonts w:ascii="TTFF4D2B88t00" w:hAnsi="TTFF4D2B88t00" w:cs="TTFF4D2B88t00"/>
          <w:b/>
          <w:sz w:val="21"/>
          <w:szCs w:val="21"/>
        </w:rPr>
        <w:t>Antwoord</w:t>
      </w:r>
      <w:r>
        <w:rPr>
          <w:rFonts w:ascii="TTFF4D1BA8t00" w:hAnsi="TTFF4D1BA8t00" w:cs="TTFF4D1BA8t00"/>
          <w:sz w:val="21"/>
          <w:szCs w:val="21"/>
        </w:rPr>
        <w:t>: Het kantoorhandboek is met name geschikt voor de kleinere tot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 xml:space="preserve">middelgrote kantoren, en dus zeker ook geschikt voor </w:t>
      </w:r>
      <w:proofErr w:type="spellStart"/>
      <w:r>
        <w:rPr>
          <w:rFonts w:ascii="TTFF4D1BA8t00" w:hAnsi="TTFF4D1BA8t00" w:cs="TTFF4D1BA8t00"/>
          <w:sz w:val="21"/>
          <w:szCs w:val="21"/>
        </w:rPr>
        <w:t>éénmanskantoren</w:t>
      </w:r>
      <w:proofErr w:type="spellEnd"/>
      <w:r>
        <w:rPr>
          <w:rFonts w:ascii="TTFF4D1BA8t00" w:hAnsi="TTFF4D1BA8t00" w:cs="TTFF4D1BA8t00"/>
          <w:sz w:val="21"/>
          <w:szCs w:val="21"/>
        </w:rPr>
        <w:t>. De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lastRenderedPageBreak/>
        <w:t>voorbeeldprocedures die de Orde in het kantoorhandboek heeft gezet, zullen door alle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kantoren moeten worden aangepast naar de eigen kantoorsituatie.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De Orde heeft bij het opstellen van de voorbeeldprocedures gekozen voor een gulden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middenweg, zodat zowel kleinere als middelgrote kantoren het handboek kunnen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gebruiken.</w:t>
      </w:r>
    </w:p>
    <w:p w:rsidR="009D3D63" w:rsidRDefault="009D3D63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</w:p>
    <w:p w:rsidR="00216F10" w:rsidRDefault="00A71A08" w:rsidP="009D3D63">
      <w:pPr>
        <w:autoSpaceDE w:val="0"/>
        <w:autoSpaceDN w:val="0"/>
        <w:adjustRightInd w:val="0"/>
        <w:spacing w:after="0" w:line="240" w:lineRule="auto"/>
        <w:ind w:left="-426"/>
        <w:rPr>
          <w:rFonts w:ascii="TTFF4D2B88t00" w:hAnsi="TTFF4D2B88t00" w:cs="TTFF4D2B8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23</w:t>
      </w:r>
      <w:r w:rsidR="00216F10">
        <w:rPr>
          <w:rFonts w:ascii="TTFF4D1BA8t00" w:hAnsi="TTFF4D1BA8t00" w:cs="TTFF4D1BA8t00"/>
          <w:sz w:val="21"/>
          <w:szCs w:val="21"/>
        </w:rPr>
        <w:t xml:space="preserve">. </w:t>
      </w:r>
      <w:r w:rsidR="009D3D63">
        <w:rPr>
          <w:rFonts w:ascii="TTFF4D1BA8t00" w:hAnsi="TTFF4D1BA8t00" w:cs="TTFF4D1BA8t00"/>
          <w:sz w:val="21"/>
          <w:szCs w:val="21"/>
        </w:rPr>
        <w:t xml:space="preserve"> </w:t>
      </w:r>
      <w:r w:rsidR="00216F10">
        <w:rPr>
          <w:rFonts w:ascii="TTFF4D2B88t00" w:hAnsi="TTFF4D2B88t00" w:cs="TTFF4D2B88t00"/>
          <w:sz w:val="21"/>
          <w:szCs w:val="21"/>
        </w:rPr>
        <w:t>Welke procedures moet ik volgens de Verordening op de vakbekwaamheid vastleggen?</w:t>
      </w:r>
    </w:p>
    <w:p w:rsidR="009D3D63" w:rsidRDefault="009D3D63" w:rsidP="009D3D63">
      <w:pPr>
        <w:autoSpaceDE w:val="0"/>
        <w:autoSpaceDN w:val="0"/>
        <w:adjustRightInd w:val="0"/>
        <w:spacing w:after="0" w:line="240" w:lineRule="auto"/>
        <w:ind w:left="-426"/>
        <w:rPr>
          <w:rFonts w:ascii="TTFF4D2B88t00" w:hAnsi="TTFF4D2B88t00" w:cs="TTFF4D2B88t00"/>
          <w:sz w:val="21"/>
          <w:szCs w:val="21"/>
        </w:rPr>
      </w:pP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 w:rsidRPr="009D3D63">
        <w:rPr>
          <w:rFonts w:ascii="TTFF4D2B88t00" w:hAnsi="TTFF4D2B88t00" w:cs="TTFF4D2B88t00"/>
          <w:b/>
          <w:sz w:val="21"/>
          <w:szCs w:val="21"/>
        </w:rPr>
        <w:t>Antwoord</w:t>
      </w:r>
      <w:r>
        <w:rPr>
          <w:rFonts w:ascii="TTFF4D2B88t00" w:hAnsi="TTFF4D2B88t00" w:cs="TTFF4D2B88t00"/>
          <w:sz w:val="21"/>
          <w:szCs w:val="21"/>
        </w:rPr>
        <w:t xml:space="preserve">: </w:t>
      </w:r>
      <w:r>
        <w:rPr>
          <w:rFonts w:ascii="TTFF4D1BA8t00" w:hAnsi="TTFF4D1BA8t00" w:cs="TTFF4D1BA8t00"/>
          <w:sz w:val="21"/>
          <w:szCs w:val="21"/>
        </w:rPr>
        <w:t>Voor meer informatie over welke procedures u dient vast te leggen,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verwijzen wij naar de tekst van de Verordening op de vakbekwaamheid en de Regeling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Vakbekwaamheid op onze website onder ‘Wet- en Regelgeving’. U kunt denken aan: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- Kantoororganisatie;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 xml:space="preserve">- Dossier- en </w:t>
      </w:r>
      <w:proofErr w:type="spellStart"/>
      <w:r>
        <w:rPr>
          <w:rFonts w:ascii="TTFF4D1BA8t00" w:hAnsi="TTFF4D1BA8t00" w:cs="TTFF4D1BA8t00"/>
          <w:sz w:val="21"/>
          <w:szCs w:val="21"/>
        </w:rPr>
        <w:t>zaaksbeheer</w:t>
      </w:r>
      <w:proofErr w:type="spellEnd"/>
      <w:r>
        <w:rPr>
          <w:rFonts w:ascii="TTFF4D1BA8t00" w:hAnsi="TTFF4D1BA8t00" w:cs="TTFF4D1BA8t00"/>
          <w:sz w:val="21"/>
          <w:szCs w:val="21"/>
        </w:rPr>
        <w:t>;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- Relatie met de cliënt;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- Belangenverstrengeling;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- Beroepsaansprakelijkheid;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- Stichting Derdengelden;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- Gegevensverificatie;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- Etc.</w:t>
      </w:r>
    </w:p>
    <w:p w:rsidR="009D3D63" w:rsidRDefault="009D3D63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</w:p>
    <w:p w:rsidR="00216F10" w:rsidRPr="009D3D63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i/>
          <w:sz w:val="21"/>
          <w:szCs w:val="21"/>
        </w:rPr>
      </w:pPr>
      <w:r w:rsidRPr="009D3D63">
        <w:rPr>
          <w:rFonts w:ascii="TTFF4D2B88t00" w:hAnsi="TTFF4D2B88t00" w:cs="TTFF4D2B88t00"/>
          <w:i/>
          <w:sz w:val="21"/>
          <w:szCs w:val="21"/>
        </w:rPr>
        <w:t xml:space="preserve">NB. </w:t>
      </w:r>
      <w:r w:rsidRPr="009D3D63">
        <w:rPr>
          <w:rFonts w:ascii="TTFF4D1BA8t00" w:hAnsi="TTFF4D1BA8t00" w:cs="TTFF4D1BA8t00"/>
          <w:i/>
          <w:sz w:val="21"/>
          <w:szCs w:val="21"/>
        </w:rPr>
        <w:t>Bovenstaande opsomming is geen uitputtende opsomming.</w:t>
      </w:r>
    </w:p>
    <w:p w:rsidR="009D3D63" w:rsidRDefault="009D3D63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19"/>
          <w:szCs w:val="19"/>
        </w:rPr>
      </w:pPr>
    </w:p>
    <w:p w:rsidR="00216F10" w:rsidRDefault="00216F10" w:rsidP="009D3D63">
      <w:pPr>
        <w:autoSpaceDE w:val="0"/>
        <w:autoSpaceDN w:val="0"/>
        <w:adjustRightInd w:val="0"/>
        <w:spacing w:after="0" w:line="240" w:lineRule="auto"/>
        <w:ind w:left="-426"/>
        <w:rPr>
          <w:rFonts w:ascii="TTFF4D2350t00" w:hAnsi="TTFF4D2350t00" w:cs="TTFF4D2350t00"/>
          <w:b/>
          <w:i/>
          <w:sz w:val="21"/>
          <w:szCs w:val="21"/>
        </w:rPr>
      </w:pPr>
      <w:r w:rsidRPr="009D3D63">
        <w:rPr>
          <w:rFonts w:ascii="TTFF4D2350t00" w:hAnsi="TTFF4D2350t00" w:cs="TTFF4D2350t00"/>
          <w:b/>
          <w:i/>
          <w:sz w:val="21"/>
          <w:szCs w:val="21"/>
        </w:rPr>
        <w:t>Gestructureerde feedback</w:t>
      </w:r>
    </w:p>
    <w:p w:rsidR="009D3D63" w:rsidRPr="009D3D63" w:rsidRDefault="009D3D63" w:rsidP="009D3D63">
      <w:pPr>
        <w:autoSpaceDE w:val="0"/>
        <w:autoSpaceDN w:val="0"/>
        <w:adjustRightInd w:val="0"/>
        <w:spacing w:after="0" w:line="240" w:lineRule="auto"/>
        <w:ind w:left="-426"/>
        <w:rPr>
          <w:rFonts w:ascii="TTFF4D2350t00" w:hAnsi="TTFF4D2350t00" w:cs="TTFF4D2350t00"/>
          <w:b/>
          <w:i/>
          <w:sz w:val="21"/>
          <w:szCs w:val="21"/>
        </w:rPr>
      </w:pPr>
    </w:p>
    <w:p w:rsidR="00216F10" w:rsidRDefault="00A71A08" w:rsidP="00A71A08">
      <w:pPr>
        <w:autoSpaceDE w:val="0"/>
        <w:autoSpaceDN w:val="0"/>
        <w:adjustRightInd w:val="0"/>
        <w:spacing w:after="0" w:line="240" w:lineRule="auto"/>
        <w:ind w:left="-426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24</w:t>
      </w:r>
      <w:r w:rsidR="00216F10">
        <w:rPr>
          <w:rFonts w:ascii="TTFF4D1BA8t00" w:hAnsi="TTFF4D1BA8t00" w:cs="TTFF4D1BA8t00"/>
          <w:sz w:val="21"/>
          <w:szCs w:val="21"/>
        </w:rPr>
        <w:t>. Krijgt een deelnemer aan intervisie punten?</w:t>
      </w:r>
    </w:p>
    <w:p w:rsidR="009D3D63" w:rsidRDefault="009D3D63" w:rsidP="009D3D63">
      <w:pPr>
        <w:autoSpaceDE w:val="0"/>
        <w:autoSpaceDN w:val="0"/>
        <w:adjustRightInd w:val="0"/>
        <w:spacing w:after="0" w:line="240" w:lineRule="auto"/>
        <w:ind w:left="-284"/>
        <w:rPr>
          <w:rFonts w:ascii="TTFF4D1BA8t00" w:hAnsi="TTFF4D1BA8t00" w:cs="TTFF4D1BA8t00"/>
          <w:sz w:val="21"/>
          <w:szCs w:val="21"/>
        </w:rPr>
      </w:pP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 w:rsidRPr="009D3D63">
        <w:rPr>
          <w:rFonts w:ascii="TTFF4D2B88t00" w:hAnsi="TTFF4D2B88t00" w:cs="TTFF4D2B88t00"/>
          <w:b/>
          <w:sz w:val="21"/>
          <w:szCs w:val="21"/>
        </w:rPr>
        <w:t>Antwoord</w:t>
      </w:r>
      <w:r>
        <w:rPr>
          <w:rFonts w:ascii="TTFF4D2B88t00" w:hAnsi="TTFF4D2B88t00" w:cs="TTFF4D2B88t00"/>
          <w:sz w:val="21"/>
          <w:szCs w:val="21"/>
        </w:rPr>
        <w:t xml:space="preserve">: </w:t>
      </w:r>
      <w:r>
        <w:rPr>
          <w:rFonts w:ascii="TTFF4D1BA8t00" w:hAnsi="TTFF4D1BA8t00" w:cs="TTFF4D1BA8t00"/>
          <w:sz w:val="21"/>
          <w:szCs w:val="21"/>
        </w:rPr>
        <w:t>Ja, indien de sessie voldoet aan de gestelde voorwaarden, dan krijgen de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deelnemers één niet-juridisch punt per uur. Toekenning van punten voor deelname aan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intervisie wordt gemaximeerd tot vier punten (vier uur) per dag voor de deelnemers.</w:t>
      </w:r>
    </w:p>
    <w:p w:rsidR="009D3D63" w:rsidRDefault="009D3D63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</w:p>
    <w:p w:rsidR="00216F10" w:rsidRDefault="00A71A08" w:rsidP="009D3D63">
      <w:pPr>
        <w:autoSpaceDE w:val="0"/>
        <w:autoSpaceDN w:val="0"/>
        <w:adjustRightInd w:val="0"/>
        <w:spacing w:after="0" w:line="240" w:lineRule="auto"/>
        <w:ind w:left="-426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25</w:t>
      </w:r>
      <w:r w:rsidR="00216F10">
        <w:rPr>
          <w:rFonts w:ascii="TTFF4D1BA8t00" w:hAnsi="TTFF4D1BA8t00" w:cs="TTFF4D1BA8t00"/>
          <w:sz w:val="21"/>
          <w:szCs w:val="21"/>
        </w:rPr>
        <w:t xml:space="preserve">. </w:t>
      </w:r>
      <w:r w:rsidR="009D3D63">
        <w:rPr>
          <w:rFonts w:ascii="TTFF4D1BA8t00" w:hAnsi="TTFF4D1BA8t00" w:cs="TTFF4D1BA8t00"/>
          <w:sz w:val="21"/>
          <w:szCs w:val="21"/>
        </w:rPr>
        <w:t xml:space="preserve"> </w:t>
      </w:r>
      <w:r w:rsidR="00216F10">
        <w:rPr>
          <w:rFonts w:ascii="TTFF4D1BA8t00" w:hAnsi="TTFF4D1BA8t00" w:cs="TTFF4D1BA8t00"/>
          <w:sz w:val="21"/>
          <w:szCs w:val="21"/>
        </w:rPr>
        <w:t>Krijgt de gespreksleider bij intervisie punten?</w:t>
      </w:r>
    </w:p>
    <w:p w:rsidR="009D3D63" w:rsidRDefault="009D3D63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 w:rsidRPr="009D3D63">
        <w:rPr>
          <w:rFonts w:ascii="TTFF4D2B88t00" w:hAnsi="TTFF4D2B88t00" w:cs="TTFF4D2B88t00"/>
          <w:b/>
          <w:sz w:val="21"/>
          <w:szCs w:val="21"/>
        </w:rPr>
        <w:t>Antwoord</w:t>
      </w:r>
      <w:r>
        <w:rPr>
          <w:rFonts w:ascii="TTFF4D2B88t00" w:hAnsi="TTFF4D2B88t00" w:cs="TTFF4D2B88t00"/>
          <w:sz w:val="21"/>
          <w:szCs w:val="21"/>
        </w:rPr>
        <w:t xml:space="preserve">: </w:t>
      </w:r>
      <w:r>
        <w:rPr>
          <w:rFonts w:ascii="TTFF4D1BA8t00" w:hAnsi="TTFF4D1BA8t00" w:cs="TTFF4D1BA8t00"/>
          <w:sz w:val="21"/>
          <w:szCs w:val="21"/>
        </w:rPr>
        <w:t>Ja, indien de sessie voldoet aan de gestelde voorwaarden, dan kan de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gespreksleider ook punten krijgen. Net zoals een docent krijgt de gespreksleider bij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intervisie twee punten per uur. Dit zijn niet-juridische punten. Er is geen maximum.</w:t>
      </w:r>
    </w:p>
    <w:p w:rsidR="009D3D63" w:rsidRDefault="009D3D63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</w:p>
    <w:p w:rsidR="00216F10" w:rsidRDefault="00A71A08" w:rsidP="009D3D63">
      <w:pPr>
        <w:autoSpaceDE w:val="0"/>
        <w:autoSpaceDN w:val="0"/>
        <w:adjustRightInd w:val="0"/>
        <w:spacing w:after="0" w:line="240" w:lineRule="auto"/>
        <w:ind w:left="-426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26</w:t>
      </w:r>
      <w:r w:rsidR="00216F10">
        <w:rPr>
          <w:rFonts w:ascii="TTFF4D1BA8t00" w:hAnsi="TTFF4D1BA8t00" w:cs="TTFF4D1BA8t00"/>
          <w:sz w:val="21"/>
          <w:szCs w:val="21"/>
        </w:rPr>
        <w:t>.</w:t>
      </w:r>
      <w:r w:rsidR="009D3D63">
        <w:rPr>
          <w:rFonts w:ascii="TTFF4D1BA8t00" w:hAnsi="TTFF4D1BA8t00" w:cs="TTFF4D1BA8t00"/>
          <w:sz w:val="21"/>
          <w:szCs w:val="21"/>
        </w:rPr>
        <w:t xml:space="preserve"> </w:t>
      </w:r>
      <w:r w:rsidR="00216F10">
        <w:rPr>
          <w:rFonts w:ascii="TTFF4D1BA8t00" w:hAnsi="TTFF4D1BA8t00" w:cs="TTFF4D1BA8t00"/>
          <w:sz w:val="21"/>
          <w:szCs w:val="21"/>
        </w:rPr>
        <w:t xml:space="preserve"> Hoe zorg ik ervoor dat de deelnemers een bewijs van deelname krijgen en daarmee de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punten kunnen opvoeren?</w:t>
      </w:r>
    </w:p>
    <w:p w:rsidR="009D3D63" w:rsidRDefault="009D3D63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 w:rsidRPr="009D3D63">
        <w:rPr>
          <w:rFonts w:ascii="TTFF4D2B88t00" w:hAnsi="TTFF4D2B88t00" w:cs="TTFF4D2B88t00"/>
          <w:b/>
          <w:sz w:val="21"/>
          <w:szCs w:val="21"/>
        </w:rPr>
        <w:t>Antwoord</w:t>
      </w:r>
      <w:r>
        <w:rPr>
          <w:rFonts w:ascii="TTFF4D2B88t00" w:hAnsi="TTFF4D2B88t00" w:cs="TTFF4D2B88t00"/>
          <w:sz w:val="21"/>
          <w:szCs w:val="21"/>
        </w:rPr>
        <w:t xml:space="preserve">: </w:t>
      </w:r>
      <w:r>
        <w:rPr>
          <w:rFonts w:ascii="TTFF4D1BA8t00" w:hAnsi="TTFF4D1BA8t00" w:cs="TTFF4D1BA8t00"/>
          <w:sz w:val="21"/>
          <w:szCs w:val="21"/>
        </w:rPr>
        <w:t>In paragraaf 2 van de voorwaarden gestructureerde feedback staan de eisen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aan intervisie en collegiale toetsing opgesomd en hoeveel punten hiermee behaald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kunnen worden. Indien u punten aan een bijeenkomst wilt toekennen, dient deze aan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 xml:space="preserve">die eisen te voldoen. Het bewijs van deelname is </w:t>
      </w:r>
      <w:proofErr w:type="spellStart"/>
      <w:r>
        <w:rPr>
          <w:rFonts w:ascii="TTFF4D1BA8t00" w:hAnsi="TTFF4D1BA8t00" w:cs="TTFF4D1BA8t00"/>
          <w:sz w:val="21"/>
          <w:szCs w:val="21"/>
        </w:rPr>
        <w:t>vormvrij</w:t>
      </w:r>
      <w:proofErr w:type="spellEnd"/>
      <w:r>
        <w:rPr>
          <w:rFonts w:ascii="TTFF4D1BA8t00" w:hAnsi="TTFF4D1BA8t00" w:cs="TTFF4D1BA8t00"/>
          <w:sz w:val="21"/>
          <w:szCs w:val="21"/>
        </w:rPr>
        <w:t>. In paragraaf 3.3 van de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voorwaarden worden enkele basiselementen voor het bewijs weergegeven. Het bewijs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van deelname aan gestructureerde</w:t>
      </w:r>
      <w:r w:rsidR="009D3D63">
        <w:rPr>
          <w:rFonts w:ascii="TTFF4D1BA8t00" w:hAnsi="TTFF4D1BA8t00" w:cs="TTFF4D1BA8t00"/>
          <w:sz w:val="21"/>
          <w:szCs w:val="21"/>
        </w:rPr>
        <w:t xml:space="preserve"> </w:t>
      </w:r>
      <w:r>
        <w:rPr>
          <w:rFonts w:ascii="TTFF4D1BA8t00" w:hAnsi="TTFF4D1BA8t00" w:cs="TTFF4D1BA8t00"/>
          <w:sz w:val="21"/>
          <w:szCs w:val="21"/>
        </w:rPr>
        <w:t>feedback kan tot stand komen door een verslag te maken dat intervisie of collegiale</w:t>
      </w:r>
      <w:r w:rsidR="0015325C">
        <w:rPr>
          <w:rFonts w:ascii="TTFF4D1BA8t00" w:hAnsi="TTFF4D1BA8t00" w:cs="TTFF4D1BA8t00"/>
          <w:sz w:val="21"/>
          <w:szCs w:val="21"/>
        </w:rPr>
        <w:t xml:space="preserve"> </w:t>
      </w:r>
      <w:r>
        <w:rPr>
          <w:rFonts w:ascii="TTFF4D1BA8t00" w:hAnsi="TTFF4D1BA8t00" w:cs="TTFF4D1BA8t00"/>
          <w:sz w:val="21"/>
          <w:szCs w:val="21"/>
        </w:rPr>
        <w:t xml:space="preserve">toetsing heeft plaatsgevonden en met wie (bijvoorbeeld door bijvoeging van </w:t>
      </w:r>
      <w:proofErr w:type="spellStart"/>
      <w:r>
        <w:rPr>
          <w:rFonts w:ascii="TTFF4D1BA8t00" w:hAnsi="TTFF4D1BA8t00" w:cs="TTFF4D1BA8t00"/>
          <w:sz w:val="21"/>
          <w:szCs w:val="21"/>
        </w:rPr>
        <w:t>eenhandtekeninglijst</w:t>
      </w:r>
      <w:proofErr w:type="spellEnd"/>
      <w:r>
        <w:rPr>
          <w:rFonts w:ascii="TTFF4D1BA8t00" w:hAnsi="TTFF4D1BA8t00" w:cs="TTFF4D1BA8t00"/>
          <w:sz w:val="21"/>
          <w:szCs w:val="21"/>
        </w:rPr>
        <w:t>).</w:t>
      </w:r>
    </w:p>
    <w:p w:rsidR="0015325C" w:rsidRDefault="0015325C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In het verslag kan een korte (niet inhoudelijke) omschrijving van de onderwerpen (bij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intervisie) of de dossiers (bij collegiale toetsing) die zijn besproken worden opgenomen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en, bij intervisie, kan de duur van de bijeenkomst worden weergegeven. Een door de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groep</w:t>
      </w:r>
      <w:r w:rsidR="0015325C">
        <w:rPr>
          <w:rFonts w:ascii="TTFF4D1BA8t00" w:hAnsi="TTFF4D1BA8t00" w:cs="TTFF4D1BA8t00"/>
          <w:sz w:val="21"/>
          <w:szCs w:val="21"/>
        </w:rPr>
        <w:t xml:space="preserve"> </w:t>
      </w:r>
      <w:r>
        <w:rPr>
          <w:rFonts w:ascii="TTFF4D1BA8t00" w:hAnsi="TTFF4D1BA8t00" w:cs="TTFF4D1BA8t00"/>
          <w:sz w:val="21"/>
          <w:szCs w:val="21"/>
        </w:rPr>
        <w:t xml:space="preserve">benoemde coördinator, de gespreksleider of de </w:t>
      </w:r>
      <w:proofErr w:type="spellStart"/>
      <w:r>
        <w:rPr>
          <w:rFonts w:ascii="TTFF4D1BA8t00" w:hAnsi="TTFF4D1BA8t00" w:cs="TTFF4D1BA8t00"/>
          <w:sz w:val="21"/>
          <w:szCs w:val="21"/>
        </w:rPr>
        <w:t>reviewer</w:t>
      </w:r>
      <w:proofErr w:type="spellEnd"/>
      <w:r>
        <w:rPr>
          <w:rFonts w:ascii="TTFF4D1BA8t00" w:hAnsi="TTFF4D1BA8t00" w:cs="TTFF4D1BA8t00"/>
          <w:sz w:val="21"/>
          <w:szCs w:val="21"/>
        </w:rPr>
        <w:t xml:space="preserve"> kan dit op zich nemen.</w:t>
      </w:r>
    </w:p>
    <w:p w:rsidR="0015325C" w:rsidRDefault="0015325C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Na afloop kan deze coördinator in een brief of via een certificaat aan de deelnemers een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bevestiging van hun aanwezigheid geven. Indien het verslag daarbij wordt meegestuurd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(of een eventueel programma) dan hebben de deelnemers voldoende in hun dossier om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hun aanwezigheid te bewijzen.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Indien er via een erkende organisatie wordt gewerkt, zal de erkende organisatie het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lastRenderedPageBreak/>
        <w:t>bevestigen van de punten voor zijn rekening nemen.</w:t>
      </w:r>
    </w:p>
    <w:p w:rsidR="0015325C" w:rsidRDefault="0015325C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</w:p>
    <w:p w:rsidR="00216F10" w:rsidRDefault="00A71A08" w:rsidP="0015325C">
      <w:pPr>
        <w:autoSpaceDE w:val="0"/>
        <w:autoSpaceDN w:val="0"/>
        <w:adjustRightInd w:val="0"/>
        <w:spacing w:after="0" w:line="240" w:lineRule="auto"/>
        <w:ind w:left="-426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27</w:t>
      </w:r>
      <w:r w:rsidR="00216F10">
        <w:rPr>
          <w:rFonts w:ascii="TTFF4D1BA8t00" w:hAnsi="TTFF4D1BA8t00" w:cs="TTFF4D1BA8t00"/>
          <w:sz w:val="21"/>
          <w:szCs w:val="21"/>
        </w:rPr>
        <w:t xml:space="preserve">. </w:t>
      </w:r>
      <w:r w:rsidR="0015325C">
        <w:rPr>
          <w:rFonts w:ascii="TTFF4D1BA8t00" w:hAnsi="TTFF4D1BA8t00" w:cs="TTFF4D1BA8t00"/>
          <w:sz w:val="21"/>
          <w:szCs w:val="21"/>
        </w:rPr>
        <w:t xml:space="preserve"> </w:t>
      </w:r>
      <w:r w:rsidR="00216F10">
        <w:rPr>
          <w:rFonts w:ascii="TTFF4D1BA8t00" w:hAnsi="TTFF4D1BA8t00" w:cs="TTFF4D1BA8t00"/>
          <w:sz w:val="21"/>
          <w:szCs w:val="21"/>
        </w:rPr>
        <w:t>Kan de Orde de behaalde punten voor de bijeenkomst bevestigen?</w:t>
      </w:r>
    </w:p>
    <w:p w:rsidR="0015325C" w:rsidRDefault="0015325C" w:rsidP="0015325C">
      <w:pPr>
        <w:autoSpaceDE w:val="0"/>
        <w:autoSpaceDN w:val="0"/>
        <w:adjustRightInd w:val="0"/>
        <w:spacing w:after="0" w:line="240" w:lineRule="auto"/>
        <w:ind w:left="-426"/>
        <w:rPr>
          <w:rFonts w:ascii="TTFF4D1BA8t00" w:hAnsi="TTFF4D1BA8t00" w:cs="TTFF4D1BA8t00"/>
          <w:sz w:val="21"/>
          <w:szCs w:val="21"/>
        </w:rPr>
      </w:pP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 w:rsidRPr="0015325C">
        <w:rPr>
          <w:rFonts w:ascii="TTFF4D2B88t00" w:hAnsi="TTFF4D2B88t00" w:cs="TTFF4D2B88t00"/>
          <w:b/>
          <w:sz w:val="21"/>
          <w:szCs w:val="21"/>
        </w:rPr>
        <w:t>Antwoord</w:t>
      </w:r>
      <w:r>
        <w:rPr>
          <w:rFonts w:ascii="TTFF4D2B88t00" w:hAnsi="TTFF4D2B88t00" w:cs="TTFF4D2B88t00"/>
          <w:sz w:val="21"/>
          <w:szCs w:val="21"/>
        </w:rPr>
        <w:t xml:space="preserve">: </w:t>
      </w:r>
      <w:r>
        <w:rPr>
          <w:rFonts w:ascii="TTFF4D1BA8t00" w:hAnsi="TTFF4D1BA8t00" w:cs="TTFF4D1BA8t00"/>
          <w:sz w:val="21"/>
          <w:szCs w:val="21"/>
        </w:rPr>
        <w:t>De Orde bevestigt de bijeenkomsten en de punten niet. Het is aan de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deelnemers zelf om eventueel in een steekproef te verantwoorden dat deze voldoet aan</w:t>
      </w: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de eisen van de Verordening op de Vakbekwaamheid.</w:t>
      </w:r>
    </w:p>
    <w:p w:rsidR="0015325C" w:rsidRDefault="0015325C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</w:p>
    <w:p w:rsidR="00216F10" w:rsidRDefault="00A71A08" w:rsidP="0015325C">
      <w:pPr>
        <w:autoSpaceDE w:val="0"/>
        <w:autoSpaceDN w:val="0"/>
        <w:adjustRightInd w:val="0"/>
        <w:spacing w:after="0" w:line="240" w:lineRule="auto"/>
        <w:ind w:left="-426"/>
        <w:rPr>
          <w:rFonts w:ascii="TTFF4D1BA8t00" w:hAnsi="TTFF4D1BA8t00" w:cs="TTFF4D1BA8t00"/>
          <w:sz w:val="21"/>
          <w:szCs w:val="21"/>
        </w:rPr>
      </w:pPr>
      <w:r>
        <w:rPr>
          <w:rFonts w:ascii="TTFF4D1BA8t00" w:hAnsi="TTFF4D1BA8t00" w:cs="TTFF4D1BA8t00"/>
          <w:sz w:val="21"/>
          <w:szCs w:val="21"/>
        </w:rPr>
        <w:t>28</w:t>
      </w:r>
      <w:bookmarkStart w:id="0" w:name="_GoBack"/>
      <w:bookmarkEnd w:id="0"/>
      <w:r w:rsidR="00216F10">
        <w:rPr>
          <w:rFonts w:ascii="TTFF4D1BA8t00" w:hAnsi="TTFF4D1BA8t00" w:cs="TTFF4D1BA8t00"/>
          <w:sz w:val="21"/>
          <w:szCs w:val="21"/>
        </w:rPr>
        <w:t>. Is gestructureerde feedback verplicht?</w:t>
      </w:r>
    </w:p>
    <w:p w:rsidR="0015325C" w:rsidRDefault="0015325C" w:rsidP="0015325C">
      <w:pPr>
        <w:autoSpaceDE w:val="0"/>
        <w:autoSpaceDN w:val="0"/>
        <w:adjustRightInd w:val="0"/>
        <w:spacing w:after="0" w:line="240" w:lineRule="auto"/>
        <w:ind w:left="-426"/>
        <w:rPr>
          <w:rFonts w:ascii="TTFF4D1BA8t00" w:hAnsi="TTFF4D1BA8t00" w:cs="TTFF4D1BA8t00"/>
          <w:sz w:val="21"/>
          <w:szCs w:val="21"/>
        </w:rPr>
      </w:pPr>
    </w:p>
    <w:p w:rsidR="00216F10" w:rsidRDefault="00216F10" w:rsidP="00216F10">
      <w:pPr>
        <w:autoSpaceDE w:val="0"/>
        <w:autoSpaceDN w:val="0"/>
        <w:adjustRightInd w:val="0"/>
        <w:spacing w:after="0" w:line="240" w:lineRule="auto"/>
        <w:rPr>
          <w:rFonts w:ascii="TTFF4D1BA8t00" w:hAnsi="TTFF4D1BA8t00" w:cs="TTFF4D1BA8t00"/>
          <w:sz w:val="21"/>
          <w:szCs w:val="21"/>
        </w:rPr>
      </w:pPr>
      <w:r w:rsidRPr="0015325C">
        <w:rPr>
          <w:rFonts w:ascii="TTFF4D2B88t00" w:hAnsi="TTFF4D2B88t00" w:cs="TTFF4D2B88t00"/>
          <w:b/>
          <w:sz w:val="21"/>
          <w:szCs w:val="21"/>
        </w:rPr>
        <w:t>Antwoord</w:t>
      </w:r>
      <w:r>
        <w:rPr>
          <w:rFonts w:ascii="TTFF4D2B88t00" w:hAnsi="TTFF4D2B88t00" w:cs="TTFF4D2B88t00"/>
          <w:sz w:val="21"/>
          <w:szCs w:val="21"/>
        </w:rPr>
        <w:t xml:space="preserve">: </w:t>
      </w:r>
      <w:r>
        <w:rPr>
          <w:rFonts w:ascii="TTFF4D1BA8t00" w:hAnsi="TTFF4D1BA8t00" w:cs="TTFF4D1BA8t00"/>
          <w:sz w:val="21"/>
          <w:szCs w:val="21"/>
        </w:rPr>
        <w:t>Nee, het is niet verplicht. Advocaten kunnen niet-juridische punten behalen</w:t>
      </w:r>
    </w:p>
    <w:p w:rsidR="00EF3AB4" w:rsidRDefault="00216F10" w:rsidP="00216F10">
      <w:r>
        <w:rPr>
          <w:rFonts w:ascii="TTFF4D1BA8t00" w:hAnsi="TTFF4D1BA8t00" w:cs="TTFF4D1BA8t00"/>
          <w:sz w:val="21"/>
          <w:szCs w:val="21"/>
        </w:rPr>
        <w:t>met het doen van gestructureerde feedback, maar dat hoeft niet.</w:t>
      </w:r>
    </w:p>
    <w:sectPr w:rsidR="00EF3A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TFF4D235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FF4D1BA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FF4D2B8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TFF4D13B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16F10"/>
    <w:rsid w:val="0015325C"/>
    <w:rsid w:val="00216F10"/>
    <w:rsid w:val="00233386"/>
    <w:rsid w:val="004E7B96"/>
    <w:rsid w:val="00581320"/>
    <w:rsid w:val="005B4AAD"/>
    <w:rsid w:val="009D3D63"/>
    <w:rsid w:val="00A64FCE"/>
    <w:rsid w:val="00A71A08"/>
    <w:rsid w:val="00CD5D83"/>
    <w:rsid w:val="00CE2B7E"/>
    <w:rsid w:val="00EF3AB4"/>
    <w:rsid w:val="00FC4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216F10"/>
    <w:rPr>
      <w:color w:val="0000FF" w:themeColor="hyperlink"/>
      <w:u w:val="single"/>
    </w:rPr>
  </w:style>
  <w:style w:type="paragraph" w:customStyle="1" w:styleId="Default">
    <w:name w:val="Default"/>
    <w:rsid w:val="004E7B9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dvocatenorde.nl/wetenregelgeving/vademecum.asp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6</Pages>
  <Words>2362</Words>
  <Characters>12992</Characters>
  <Application>Microsoft Office Word</Application>
  <DocSecurity>0</DocSecurity>
  <Lines>108</Lines>
  <Paragraphs>30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Petri Paeper</dc:creator>
  <cp:lastModifiedBy>Petri Paeper</cp:lastModifiedBy>
  <cp:revision>2</cp:revision>
  <dcterms:created xsi:type="dcterms:W3CDTF">2013-07-10T12:08:00Z</dcterms:created>
  <dcterms:modified xsi:type="dcterms:W3CDTF">2013-07-10T12:53:00Z</dcterms:modified>
</cp:coreProperties>
</file>